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A78B3" w14:textId="77777777" w:rsidR="00880065" w:rsidRDefault="00880065" w:rsidP="00880065">
      <w:pPr>
        <w:pStyle w:val="NormalWeb"/>
        <w:spacing w:before="120" w:beforeAutospacing="0" w:after="0" w:afterAutospacing="0"/>
        <w:outlineLvl w:val="0"/>
      </w:pPr>
      <w:r>
        <w:rPr>
          <w:noProof/>
          <w:lang w:val="en-US" w:eastAsia="en-US"/>
        </w:rPr>
        <w:drawing>
          <wp:anchor distT="0" distB="0" distL="114300" distR="114300" simplePos="0" relativeHeight="251661312" behindDoc="0" locked="0" layoutInCell="1" allowOverlap="1" wp14:anchorId="6BD65B3C" wp14:editId="1977074F">
            <wp:simplePos x="0" y="0"/>
            <wp:positionH relativeFrom="margin">
              <wp:posOffset>-102673</wp:posOffset>
            </wp:positionH>
            <wp:positionV relativeFrom="margin">
              <wp:align>top</wp:align>
            </wp:positionV>
            <wp:extent cx="1913255" cy="961390"/>
            <wp:effectExtent l="0" t="0" r="0" b="0"/>
            <wp:wrapNone/>
            <wp:docPr id="1" name="Imagen 1" descr="/Users/marco.martinez/Downloads/Stu4C_logo_files/Main_color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arco.martinez/Downloads/Stu4C_logo_files/Main_color_trans.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385" t="26769" r="12000" b="36616"/>
                    <a:stretch/>
                  </pic:blipFill>
                  <pic:spPr bwMode="auto">
                    <a:xfrm>
                      <a:off x="0" y="0"/>
                      <a:ext cx="191325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g">
            <w:drawing>
              <wp:anchor distT="0" distB="0" distL="114300" distR="114300" simplePos="0" relativeHeight="251659264" behindDoc="1" locked="1" layoutInCell="1" allowOverlap="1" wp14:anchorId="06601494" wp14:editId="2F02320E">
                <wp:simplePos x="0" y="0"/>
                <wp:positionH relativeFrom="column">
                  <wp:posOffset>-171450</wp:posOffset>
                </wp:positionH>
                <wp:positionV relativeFrom="page">
                  <wp:posOffset>471170</wp:posOffset>
                </wp:positionV>
                <wp:extent cx="7771765" cy="1943735"/>
                <wp:effectExtent l="0" t="0" r="635" b="12065"/>
                <wp:wrapNone/>
                <wp:docPr id="7" name="Grupo 15"/>
                <wp:cNvGraphicFramePr/>
                <a:graphic xmlns:a="http://schemas.openxmlformats.org/drawingml/2006/main">
                  <a:graphicData uri="http://schemas.microsoft.com/office/word/2010/wordprocessingGroup">
                    <wpg:wgp>
                      <wpg:cNvGrpSpPr/>
                      <wpg:grpSpPr>
                        <a:xfrm>
                          <a:off x="0" y="0"/>
                          <a:ext cx="7771765" cy="1943735"/>
                          <a:chOff x="0" y="0"/>
                          <a:chExt cx="6457950" cy="1769110"/>
                        </a:xfrm>
                        <a:solidFill>
                          <a:schemeClr val="bg1">
                            <a:lumMod val="85000"/>
                          </a:schemeClr>
                        </a:solidFill>
                      </wpg:grpSpPr>
                      <wps:wsp>
                        <wps:cNvPr id="8" name="Rectángulo rojo"/>
                        <wps:cNvSpPr/>
                        <wps:spPr>
                          <a:xfrm>
                            <a:off x="1133475" y="409575"/>
                            <a:ext cx="5324475" cy="982908"/>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írculo rojo"/>
                        <wps:cNvSpPr/>
                        <wps:spPr>
                          <a:xfrm>
                            <a:off x="0" y="0"/>
                            <a:ext cx="1742324" cy="1769110"/>
                          </a:xfrm>
                          <a:prstGeom prst="donut">
                            <a:avLst>
                              <a:gd name="adj" fmla="val 2897"/>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írculo blanco"/>
                        <wps:cNvSpPr/>
                        <wps:spPr>
                          <a:xfrm>
                            <a:off x="57150" y="57150"/>
                            <a:ext cx="1639722" cy="166497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52EC17" id="Grupo 15" o:spid="_x0000_s1026" style="position:absolute;margin-left:-13.5pt;margin-top:37.1pt;width:611.95pt;height:153.05pt;z-index:-251657216;mso-position-vertical-relative:page" coordsize="64579,1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">
                <v:rect id="Rectángulo rojo" o:spid="_x0000_s1027" style="position:absolute;left:11334;top:4095;width:53245;height:9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" filled="f"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7423;height:176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" adj="626" filled="f" stroked="f" strokeweight="1pt">
                  <v:stroke joinstyle="miter"/>
                </v:shape>
                <v:oval id="Círculo blanco" o:spid="_x0000_s1029" style="position:absolute;left:571;top:571;width:16397;height:166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" filled="f" stroked="f" strokeweight="1pt">
                  <v:stroke joinstyle="miter"/>
                </v:oval>
                <w10:wrap anchory="page"/>
                <w10:anchorlock/>
              </v:group>
            </w:pict>
          </mc:Fallback>
        </mc:AlternateContent>
      </w:r>
    </w:p>
    <w:p w14:paraId="1FA549BD" w14:textId="77777777" w:rsidR="00880065" w:rsidRDefault="00880065" w:rsidP="00880065">
      <w:pPr>
        <w:pStyle w:val="NoSpacing"/>
      </w:pPr>
    </w:p>
    <w:p w14:paraId="230AA1EB" w14:textId="77777777" w:rsidR="00880065" w:rsidRPr="00F742C2" w:rsidRDefault="00F742C2" w:rsidP="002D20DC">
      <w:pPr>
        <w:pStyle w:val="NoSpacing"/>
        <w:ind w:left="2970" w:hanging="2970"/>
        <w:jc w:val="center"/>
        <w:rPr>
          <w:rFonts w:ascii="Arial" w:hAnsi="Arial" w:cs="Arial"/>
          <w:b/>
        </w:rPr>
      </w:pPr>
      <w:r>
        <w:rPr>
          <w:rFonts w:ascii="Arial" w:hAnsi="Arial" w:cs="Arial"/>
          <w:b/>
          <w:color w:val="0070C0"/>
          <w:sz w:val="28"/>
        </w:rPr>
        <w:t xml:space="preserve">                                     </w:t>
      </w:r>
      <w:r w:rsidR="002D20DC">
        <w:rPr>
          <w:rFonts w:ascii="Arial" w:hAnsi="Arial" w:cs="Arial"/>
          <w:b/>
          <w:color w:val="0070C0"/>
          <w:sz w:val="28"/>
        </w:rPr>
        <w:t>FICHA 1</w:t>
      </w:r>
      <w:r w:rsidR="005F27B0" w:rsidRPr="005F27B0">
        <w:rPr>
          <w:rFonts w:ascii="Arial" w:hAnsi="Arial" w:cs="Arial"/>
          <w:b/>
          <w:color w:val="0070C0"/>
          <w:sz w:val="28"/>
        </w:rPr>
        <w:t xml:space="preserve">. </w:t>
      </w:r>
      <w:r w:rsidR="002D20DC">
        <w:rPr>
          <w:rFonts w:ascii="Arial" w:hAnsi="Arial" w:cs="Arial"/>
          <w:b/>
          <w:color w:val="0070C0"/>
          <w:sz w:val="28"/>
        </w:rPr>
        <w:t>ÁRBOL DE PROBLEMAS Y OPORTUNIDADES</w:t>
      </w:r>
    </w:p>
    <w:p w14:paraId="69F26812" w14:textId="77777777" w:rsidR="00880065" w:rsidRDefault="00880065" w:rsidP="00880065">
      <w:pPr>
        <w:jc w:val="both"/>
        <w:rPr>
          <w:rFonts w:asciiTheme="minorHAnsi" w:hAnsiTheme="minorHAnsi"/>
          <w:color w:val="000000" w:themeColor="text1"/>
          <w:sz w:val="22"/>
          <w:szCs w:val="22"/>
        </w:rPr>
      </w:pPr>
    </w:p>
    <w:p w14:paraId="138F611E" w14:textId="77777777" w:rsidR="00880065" w:rsidRDefault="00880065" w:rsidP="00880065">
      <w:pPr>
        <w:jc w:val="both"/>
        <w:rPr>
          <w:rFonts w:asciiTheme="minorHAnsi" w:hAnsiTheme="minorHAnsi"/>
          <w:color w:val="000000" w:themeColor="text1"/>
          <w:sz w:val="22"/>
          <w:szCs w:val="22"/>
        </w:rPr>
      </w:pPr>
    </w:p>
    <w:p w14:paraId="7E8D88EC" w14:textId="77777777" w:rsidR="00880065" w:rsidRDefault="00880065" w:rsidP="00880065">
      <w:pPr>
        <w:jc w:val="both"/>
        <w:rPr>
          <w:rFonts w:asciiTheme="minorHAnsi" w:hAnsiTheme="minorHAnsi"/>
          <w:color w:val="000000" w:themeColor="text1"/>
          <w:sz w:val="22"/>
          <w:szCs w:val="22"/>
        </w:rPr>
      </w:pPr>
    </w:p>
    <w:p w14:paraId="16CABB73" w14:textId="77777777" w:rsidR="00880065" w:rsidRDefault="00880065" w:rsidP="00880065">
      <w:pPr>
        <w:jc w:val="both"/>
        <w:rPr>
          <w:rFonts w:asciiTheme="minorHAnsi" w:hAnsiTheme="minorHAnsi"/>
          <w:color w:val="000000" w:themeColor="text1"/>
          <w:sz w:val="22"/>
          <w:szCs w:val="22"/>
        </w:rPr>
      </w:pPr>
    </w:p>
    <w:p w14:paraId="7A85EC09" w14:textId="77777777" w:rsidR="00880065" w:rsidRDefault="00880065" w:rsidP="00880065">
      <w:pPr>
        <w:jc w:val="both"/>
        <w:rPr>
          <w:rFonts w:asciiTheme="minorHAnsi" w:hAnsiTheme="minorHAnsi"/>
          <w:color w:val="000000" w:themeColor="text1"/>
          <w:sz w:val="22"/>
          <w:szCs w:val="22"/>
        </w:rPr>
      </w:pPr>
    </w:p>
    <w:p w14:paraId="7EBD1D7C" w14:textId="77777777" w:rsidR="002D20DC" w:rsidRPr="007B1104" w:rsidRDefault="002D20DC" w:rsidP="002D20DC">
      <w:pPr>
        <w:jc w:val="both"/>
        <w:rPr>
          <w:rFonts w:ascii="Calibri" w:hAnsi="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190"/>
      </w:tblGrid>
      <w:tr w:rsidR="002D20DC" w:rsidRPr="002D06E9" w14:paraId="2A0F946A" w14:textId="77777777" w:rsidTr="006503DC">
        <w:trPr>
          <w:trHeight w:val="434"/>
        </w:trPr>
        <w:tc>
          <w:tcPr>
            <w:tcW w:w="3298" w:type="dxa"/>
            <w:shd w:val="clear" w:color="auto" w:fill="auto"/>
          </w:tcPr>
          <w:p w14:paraId="382126F1"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Complejidad</w:t>
            </w:r>
          </w:p>
          <w:p w14:paraId="6ADFBFFE"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Pr>
                <w:rFonts w:ascii="Calibri" w:eastAsia="Times New Roman" w:hAnsi="Calibri"/>
                <w:i/>
                <w:noProof/>
                <w:color w:val="000000"/>
                <w:lang w:val="en-US" w:eastAsia="en-US"/>
              </w:rPr>
              <w:drawing>
                <wp:inline distT="0" distB="0" distL="0" distR="0" wp14:anchorId="02471716" wp14:editId="7C4D4BDB">
                  <wp:extent cx="248920" cy="241300"/>
                  <wp:effectExtent l="0" t="0" r="5080" b="12700"/>
                  <wp:docPr id="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 cy="241300"/>
                          </a:xfrm>
                          <a:prstGeom prst="rect">
                            <a:avLst/>
                          </a:prstGeom>
                          <a:noFill/>
                          <a:ln>
                            <a:noFill/>
                          </a:ln>
                        </pic:spPr>
                      </pic:pic>
                    </a:graphicData>
                  </a:graphic>
                </wp:inline>
              </w:drawing>
            </w:r>
          </w:p>
        </w:tc>
        <w:tc>
          <w:tcPr>
            <w:tcW w:w="5190" w:type="dxa"/>
            <w:shd w:val="clear" w:color="auto" w:fill="auto"/>
          </w:tcPr>
          <w:p w14:paraId="24D56850"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Media</w:t>
            </w:r>
          </w:p>
        </w:tc>
      </w:tr>
      <w:tr w:rsidR="002D20DC" w:rsidRPr="002D06E9" w14:paraId="186E32A2" w14:textId="77777777" w:rsidTr="006503DC">
        <w:tc>
          <w:tcPr>
            <w:tcW w:w="3298" w:type="dxa"/>
            <w:shd w:val="clear" w:color="auto" w:fill="auto"/>
          </w:tcPr>
          <w:p w14:paraId="32BD67B2"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Tiempo requerido</w:t>
            </w:r>
          </w:p>
          <w:p w14:paraId="273FF28E"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Pr>
                <w:rFonts w:ascii="Calibri" w:eastAsia="Times New Roman" w:hAnsi="Calibri"/>
                <w:b/>
                <w:noProof/>
                <w:color w:val="000000"/>
                <w:lang w:val="en-US" w:eastAsia="en-US"/>
              </w:rPr>
              <w:drawing>
                <wp:inline distT="0" distB="0" distL="0" distR="0" wp14:anchorId="3C63F87D" wp14:editId="62409B6A">
                  <wp:extent cx="234315" cy="328930"/>
                  <wp:effectExtent l="0" t="0" r="0" b="1270"/>
                  <wp:docPr id="5"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 cy="328930"/>
                          </a:xfrm>
                          <a:prstGeom prst="rect">
                            <a:avLst/>
                          </a:prstGeom>
                          <a:noFill/>
                          <a:ln>
                            <a:noFill/>
                          </a:ln>
                        </pic:spPr>
                      </pic:pic>
                    </a:graphicData>
                  </a:graphic>
                </wp:inline>
              </w:drawing>
            </w:r>
          </w:p>
        </w:tc>
        <w:tc>
          <w:tcPr>
            <w:tcW w:w="5190" w:type="dxa"/>
            <w:shd w:val="clear" w:color="auto" w:fill="auto"/>
          </w:tcPr>
          <w:p w14:paraId="5B48F1B9"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3 sesiones. Se aconseja que cada sesión se desarrolle en una jornada de 2 horas.</w:t>
            </w:r>
          </w:p>
        </w:tc>
      </w:tr>
      <w:tr w:rsidR="002D20DC" w:rsidRPr="00A5438A" w14:paraId="450E7DC4" w14:textId="77777777" w:rsidTr="006503DC">
        <w:tc>
          <w:tcPr>
            <w:tcW w:w="3298" w:type="dxa"/>
            <w:shd w:val="clear" w:color="auto" w:fill="auto"/>
          </w:tcPr>
          <w:p w14:paraId="56991DF5"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Material Requerido</w:t>
            </w:r>
          </w:p>
          <w:p w14:paraId="4B1F272E"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Pr>
                <w:rFonts w:ascii="Calibri" w:eastAsia="Times New Roman" w:hAnsi="Calibri"/>
                <w:b/>
                <w:noProof/>
                <w:color w:val="000000"/>
                <w:lang w:val="en-US" w:eastAsia="en-US"/>
              </w:rPr>
              <w:drawing>
                <wp:inline distT="0" distB="0" distL="0" distR="0" wp14:anchorId="639720B3" wp14:editId="37CE6226">
                  <wp:extent cx="511810" cy="219710"/>
                  <wp:effectExtent l="0" t="0" r="0" b="8890"/>
                  <wp:docPr id="3"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511810" cy="219710"/>
                          </a:xfrm>
                          <a:prstGeom prst="rect">
                            <a:avLst/>
                          </a:prstGeom>
                          <a:noFill/>
                          <a:ln>
                            <a:noFill/>
                          </a:ln>
                        </pic:spPr>
                      </pic:pic>
                    </a:graphicData>
                  </a:graphic>
                </wp:inline>
              </w:drawing>
            </w:r>
          </w:p>
        </w:tc>
        <w:tc>
          <w:tcPr>
            <w:tcW w:w="5190" w:type="dxa"/>
            <w:shd w:val="clear" w:color="auto" w:fill="auto"/>
          </w:tcPr>
          <w:p w14:paraId="052EEE20"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lang w:val="pt-BR"/>
              </w:rPr>
            </w:pPr>
            <w:r w:rsidRPr="002D06E9">
              <w:rPr>
                <w:rFonts w:ascii="Calibri" w:eastAsia="Times New Roman" w:hAnsi="Calibri"/>
                <w:b/>
                <w:bCs/>
                <w:color w:val="000000"/>
                <w:lang w:val="pt-BR"/>
              </w:rPr>
              <w:t xml:space="preserve">Post-its o </w:t>
            </w:r>
            <w:proofErr w:type="spellStart"/>
            <w:r w:rsidRPr="002D06E9">
              <w:rPr>
                <w:rFonts w:ascii="Calibri" w:eastAsia="Times New Roman" w:hAnsi="Calibri"/>
                <w:b/>
                <w:bCs/>
                <w:color w:val="000000"/>
                <w:lang w:val="pt-BR"/>
              </w:rPr>
              <w:t>cartulinas</w:t>
            </w:r>
            <w:proofErr w:type="spellEnd"/>
            <w:r w:rsidRPr="002D06E9">
              <w:rPr>
                <w:rFonts w:ascii="Calibri" w:eastAsia="Times New Roman" w:hAnsi="Calibri"/>
                <w:b/>
                <w:bCs/>
                <w:color w:val="000000"/>
                <w:lang w:val="pt-BR"/>
              </w:rPr>
              <w:t xml:space="preserve"> de colores</w:t>
            </w:r>
          </w:p>
          <w:p w14:paraId="7471F001"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lang w:val="pt-BR"/>
              </w:rPr>
            </w:pPr>
            <w:r w:rsidRPr="002D06E9">
              <w:rPr>
                <w:rFonts w:ascii="Calibri" w:eastAsia="Times New Roman" w:hAnsi="Calibri"/>
                <w:b/>
                <w:bCs/>
                <w:color w:val="000000"/>
                <w:lang w:val="pt-BR"/>
              </w:rPr>
              <w:t>Papel</w:t>
            </w:r>
          </w:p>
          <w:p w14:paraId="521140E9"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lang w:val="pt-BR"/>
              </w:rPr>
            </w:pPr>
            <w:proofErr w:type="spellStart"/>
            <w:r w:rsidRPr="002D06E9">
              <w:rPr>
                <w:rFonts w:ascii="Calibri" w:eastAsia="Times New Roman" w:hAnsi="Calibri"/>
                <w:b/>
                <w:bCs/>
                <w:color w:val="000000"/>
                <w:lang w:val="pt-BR"/>
              </w:rPr>
              <w:t>Lápices</w:t>
            </w:r>
            <w:proofErr w:type="spellEnd"/>
            <w:r w:rsidRPr="002D06E9">
              <w:rPr>
                <w:rFonts w:ascii="Calibri" w:eastAsia="Times New Roman" w:hAnsi="Calibri"/>
                <w:b/>
                <w:bCs/>
                <w:color w:val="000000"/>
                <w:lang w:val="pt-BR"/>
              </w:rPr>
              <w:t xml:space="preserve"> o </w:t>
            </w:r>
            <w:proofErr w:type="spellStart"/>
            <w:r w:rsidRPr="002D06E9">
              <w:rPr>
                <w:rFonts w:ascii="Calibri" w:eastAsia="Times New Roman" w:hAnsi="Calibri"/>
                <w:b/>
                <w:bCs/>
                <w:color w:val="000000"/>
                <w:lang w:val="pt-BR"/>
              </w:rPr>
              <w:t>rotuladores</w:t>
            </w:r>
            <w:proofErr w:type="spellEnd"/>
          </w:p>
          <w:p w14:paraId="7AF40FDF"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lang w:val="pt-BR"/>
              </w:rPr>
            </w:pPr>
            <w:proofErr w:type="spellStart"/>
            <w:r w:rsidRPr="002D06E9">
              <w:rPr>
                <w:rFonts w:ascii="Calibri" w:eastAsia="Times New Roman" w:hAnsi="Calibri"/>
                <w:b/>
                <w:bCs/>
                <w:color w:val="000000"/>
                <w:lang w:val="pt-BR"/>
              </w:rPr>
              <w:t>Celo</w:t>
            </w:r>
            <w:proofErr w:type="spellEnd"/>
            <w:r w:rsidRPr="002D06E9">
              <w:rPr>
                <w:rFonts w:ascii="Calibri" w:eastAsia="Times New Roman" w:hAnsi="Calibri"/>
                <w:b/>
                <w:bCs/>
                <w:color w:val="000000"/>
                <w:lang w:val="pt-BR"/>
              </w:rPr>
              <w:t xml:space="preserve"> o </w:t>
            </w:r>
            <w:r w:rsidRPr="008B0F83">
              <w:rPr>
                <w:rFonts w:ascii="Calibri" w:eastAsia="Times New Roman" w:hAnsi="Calibri"/>
                <w:b/>
                <w:bCs/>
                <w:color w:val="000000"/>
                <w:lang w:val="es-ES"/>
              </w:rPr>
              <w:t>cinta</w:t>
            </w:r>
            <w:r w:rsidRPr="002D06E9">
              <w:rPr>
                <w:rFonts w:ascii="Calibri" w:eastAsia="Times New Roman" w:hAnsi="Calibri"/>
                <w:b/>
                <w:bCs/>
                <w:color w:val="000000"/>
                <w:lang w:val="pt-BR"/>
              </w:rPr>
              <w:t xml:space="preserve"> </w:t>
            </w:r>
            <w:proofErr w:type="spellStart"/>
            <w:r w:rsidRPr="002D06E9">
              <w:rPr>
                <w:rFonts w:ascii="Calibri" w:eastAsia="Times New Roman" w:hAnsi="Calibri"/>
                <w:b/>
                <w:bCs/>
                <w:color w:val="000000"/>
                <w:lang w:val="pt-BR"/>
              </w:rPr>
              <w:t>adhesiva</w:t>
            </w:r>
            <w:proofErr w:type="spellEnd"/>
          </w:p>
          <w:p w14:paraId="0011C711" w14:textId="77777777" w:rsidR="002D20DC" w:rsidRPr="002D06E9" w:rsidRDefault="002D20DC" w:rsidP="006503DC">
            <w:pPr>
              <w:pStyle w:val="NormalWeb"/>
              <w:spacing w:before="120" w:beforeAutospacing="0" w:after="0" w:afterAutospacing="0"/>
              <w:jc w:val="both"/>
              <w:rPr>
                <w:rFonts w:ascii="Calibri" w:eastAsia="Times New Roman" w:hAnsi="Calibri"/>
                <w:b/>
                <w:bCs/>
                <w:color w:val="000000"/>
                <w:lang w:val="pt-BR"/>
              </w:rPr>
            </w:pPr>
          </w:p>
        </w:tc>
      </w:tr>
      <w:tr w:rsidR="002D20DC" w:rsidRPr="002D06E9" w14:paraId="51B306AE" w14:textId="77777777" w:rsidTr="006503DC">
        <w:tc>
          <w:tcPr>
            <w:tcW w:w="3298" w:type="dxa"/>
            <w:shd w:val="clear" w:color="auto" w:fill="auto"/>
          </w:tcPr>
          <w:p w14:paraId="57FB9096"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Competencias que se desarrollan a través de su aplicación</w:t>
            </w:r>
          </w:p>
        </w:tc>
        <w:tc>
          <w:tcPr>
            <w:tcW w:w="5190" w:type="dxa"/>
            <w:shd w:val="clear" w:color="auto" w:fill="auto"/>
          </w:tcPr>
          <w:p w14:paraId="68E69D70"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Funcional. Pensamiento crítico</w:t>
            </w:r>
          </w:p>
          <w:p w14:paraId="7232AE72"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Competencia funcional. Identificación de problemas y soluciones</w:t>
            </w:r>
          </w:p>
          <w:p w14:paraId="1D5B46AC"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p>
        </w:tc>
      </w:tr>
      <w:tr w:rsidR="002D20DC" w:rsidRPr="002D06E9" w14:paraId="75508362" w14:textId="77777777" w:rsidTr="006503DC">
        <w:tc>
          <w:tcPr>
            <w:tcW w:w="3298" w:type="dxa"/>
            <w:shd w:val="clear" w:color="auto" w:fill="auto"/>
          </w:tcPr>
          <w:p w14:paraId="5C142504"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Otros Procesos de la Innovación en donde puede ser utilizado</w:t>
            </w:r>
          </w:p>
          <w:p w14:paraId="0BDCE233"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p>
        </w:tc>
        <w:tc>
          <w:tcPr>
            <w:tcW w:w="5190" w:type="dxa"/>
            <w:shd w:val="clear" w:color="auto" w:fill="auto"/>
          </w:tcPr>
          <w:p w14:paraId="33DE668A"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r w:rsidRPr="002D06E9">
              <w:rPr>
                <w:rFonts w:ascii="Calibri" w:eastAsia="Times New Roman" w:hAnsi="Calibri"/>
                <w:b/>
                <w:bCs/>
                <w:color w:val="000000"/>
              </w:rPr>
              <w:t>Ideación</w:t>
            </w:r>
          </w:p>
          <w:p w14:paraId="761095D2" w14:textId="77777777" w:rsidR="002D20DC" w:rsidRPr="002D06E9" w:rsidRDefault="002D20DC" w:rsidP="006503DC">
            <w:pPr>
              <w:pStyle w:val="NormalWeb"/>
              <w:spacing w:before="120" w:beforeAutospacing="0" w:after="0" w:afterAutospacing="0"/>
              <w:jc w:val="center"/>
              <w:rPr>
                <w:rFonts w:ascii="Calibri" w:eastAsia="Times New Roman" w:hAnsi="Calibri"/>
                <w:b/>
                <w:bCs/>
                <w:color w:val="000000"/>
              </w:rPr>
            </w:pPr>
            <w:proofErr w:type="spellStart"/>
            <w:r w:rsidRPr="002D06E9">
              <w:rPr>
                <w:rFonts w:ascii="Calibri" w:eastAsia="Times New Roman" w:hAnsi="Calibri"/>
                <w:b/>
                <w:bCs/>
                <w:color w:val="000000"/>
              </w:rPr>
              <w:t>Prototipado</w:t>
            </w:r>
            <w:proofErr w:type="spellEnd"/>
          </w:p>
        </w:tc>
      </w:tr>
    </w:tbl>
    <w:p w14:paraId="2CCD4E99" w14:textId="77777777" w:rsidR="002D20DC" w:rsidRPr="007B1104" w:rsidRDefault="002D20DC" w:rsidP="002D20DC">
      <w:pPr>
        <w:pStyle w:val="NormalWeb"/>
        <w:spacing w:before="120" w:beforeAutospacing="0" w:after="0" w:afterAutospacing="0"/>
        <w:jc w:val="both"/>
        <w:rPr>
          <w:rFonts w:ascii="Calibri" w:hAnsi="Calibri"/>
          <w:b/>
          <w:bCs/>
          <w:color w:val="4A86E8"/>
          <w:sz w:val="22"/>
          <w:szCs w:val="22"/>
        </w:rPr>
      </w:pPr>
    </w:p>
    <w:p w14:paraId="5B4D1122" w14:textId="77777777" w:rsidR="002D20DC" w:rsidRPr="00390DBC" w:rsidRDefault="002D20DC" w:rsidP="002D20DC">
      <w:pPr>
        <w:pStyle w:val="NormalWeb"/>
        <w:spacing w:before="120" w:beforeAutospacing="0" w:after="0" w:afterAutospacing="0"/>
        <w:outlineLvl w:val="0"/>
        <w:rPr>
          <w:rFonts w:ascii="Calibri" w:hAnsi="Calibri"/>
          <w:b/>
          <w:bCs/>
          <w:color w:val="4A86E8"/>
          <w:shd w:val="clear" w:color="auto" w:fill="FFFFFF"/>
        </w:rPr>
      </w:pPr>
      <w:r w:rsidRPr="00390DBC">
        <w:rPr>
          <w:rFonts w:ascii="Calibri" w:hAnsi="Calibri"/>
          <w:b/>
          <w:bCs/>
          <w:color w:val="4A86E8"/>
          <w:shd w:val="clear" w:color="auto" w:fill="FFFFFF"/>
        </w:rPr>
        <w:t>ACERCA DE LA HERRAMIENTA</w:t>
      </w:r>
    </w:p>
    <w:p w14:paraId="36971F1E" w14:textId="77777777" w:rsidR="002D20DC" w:rsidRDefault="002D20DC" w:rsidP="002D20DC">
      <w:pPr>
        <w:pStyle w:val="NormalWeb"/>
        <w:spacing w:before="120" w:beforeAutospacing="0" w:line="276" w:lineRule="auto"/>
        <w:jc w:val="both"/>
        <w:rPr>
          <w:rFonts w:ascii="Calibri" w:hAnsi="Calibri"/>
          <w:bCs/>
          <w:color w:val="000000"/>
          <w:sz w:val="22"/>
          <w:szCs w:val="22"/>
          <w:shd w:val="clear" w:color="auto" w:fill="FFFFFF"/>
        </w:rPr>
      </w:pPr>
      <w:r w:rsidRPr="007B1104">
        <w:rPr>
          <w:rFonts w:ascii="Calibri" w:hAnsi="Calibri"/>
          <w:sz w:val="22"/>
          <w:szCs w:val="22"/>
        </w:rPr>
        <w:t>El Árbol de problemas es un diagrama visual que asocia una cadena de causas y efectos, dando la oportunidad para un análisis del problema priorizado, buscando comprender sus relaciones causales. Se establecen correlaciones más relevantes, con el objetivo de analizar la realidad de una manera simplificada para alentar y guiar una acción planificada.</w:t>
      </w:r>
      <w:r>
        <w:rPr>
          <w:rFonts w:ascii="Calibri" w:hAnsi="Calibri"/>
          <w:sz w:val="22"/>
          <w:szCs w:val="22"/>
        </w:rPr>
        <w:t xml:space="preserve"> </w:t>
      </w:r>
      <w:r w:rsidRPr="007B1104">
        <w:rPr>
          <w:rFonts w:ascii="Calibri" w:hAnsi="Calibri"/>
          <w:bCs/>
          <w:color w:val="000000"/>
          <w:sz w:val="22"/>
          <w:szCs w:val="22"/>
          <w:shd w:val="clear" w:color="auto" w:fill="FFFFFF"/>
        </w:rPr>
        <w:t>Este método integra el enfoque participativo ZOOP (</w:t>
      </w:r>
      <w:proofErr w:type="spellStart"/>
      <w:r w:rsidRPr="007B1104">
        <w:rPr>
          <w:rFonts w:ascii="Calibri" w:hAnsi="Calibri"/>
          <w:bCs/>
          <w:color w:val="000000"/>
          <w:sz w:val="22"/>
          <w:szCs w:val="22"/>
          <w:shd w:val="clear" w:color="auto" w:fill="FFFFFF"/>
        </w:rPr>
        <w:t>Zielorientierte</w:t>
      </w:r>
      <w:proofErr w:type="spellEnd"/>
      <w:r w:rsidRPr="007B1104">
        <w:rPr>
          <w:rFonts w:ascii="Calibri" w:hAnsi="Calibri"/>
          <w:bCs/>
          <w:color w:val="000000"/>
          <w:sz w:val="22"/>
          <w:szCs w:val="22"/>
          <w:shd w:val="clear" w:color="auto" w:fill="FFFFFF"/>
        </w:rPr>
        <w:t xml:space="preserve"> </w:t>
      </w:r>
      <w:proofErr w:type="spellStart"/>
      <w:r w:rsidRPr="007B1104">
        <w:rPr>
          <w:rFonts w:ascii="Calibri" w:hAnsi="Calibri"/>
          <w:bCs/>
          <w:color w:val="000000"/>
          <w:sz w:val="22"/>
          <w:szCs w:val="22"/>
          <w:shd w:val="clear" w:color="auto" w:fill="FFFFFF"/>
        </w:rPr>
        <w:t>Projektplanung</w:t>
      </w:r>
      <w:proofErr w:type="spellEnd"/>
      <w:r w:rsidRPr="007B1104">
        <w:rPr>
          <w:rFonts w:ascii="Calibri" w:hAnsi="Calibri"/>
          <w:bCs/>
          <w:color w:val="000000"/>
          <w:sz w:val="22"/>
          <w:szCs w:val="22"/>
          <w:shd w:val="clear" w:color="auto" w:fill="FFFFFF"/>
        </w:rPr>
        <w:t xml:space="preserve">, o GOPP - </w:t>
      </w:r>
      <w:proofErr w:type="spellStart"/>
      <w:r w:rsidRPr="007B1104">
        <w:rPr>
          <w:rFonts w:ascii="Calibri" w:hAnsi="Calibri"/>
          <w:bCs/>
          <w:color w:val="000000"/>
          <w:sz w:val="22"/>
          <w:szCs w:val="22"/>
          <w:shd w:val="clear" w:color="auto" w:fill="FFFFFF"/>
        </w:rPr>
        <w:t>Goal</w:t>
      </w:r>
      <w:proofErr w:type="spellEnd"/>
      <w:r w:rsidRPr="007B1104">
        <w:rPr>
          <w:rFonts w:ascii="Calibri" w:hAnsi="Calibri"/>
          <w:bCs/>
          <w:color w:val="000000"/>
          <w:sz w:val="22"/>
          <w:szCs w:val="22"/>
          <w:shd w:val="clear" w:color="auto" w:fill="FFFFFF"/>
        </w:rPr>
        <w:t xml:space="preserve"> </w:t>
      </w:r>
      <w:proofErr w:type="spellStart"/>
      <w:r w:rsidRPr="007B1104">
        <w:rPr>
          <w:rFonts w:ascii="Calibri" w:hAnsi="Calibri"/>
          <w:bCs/>
          <w:color w:val="000000"/>
          <w:sz w:val="22"/>
          <w:szCs w:val="22"/>
          <w:shd w:val="clear" w:color="auto" w:fill="FFFFFF"/>
        </w:rPr>
        <w:t>Oriented</w:t>
      </w:r>
      <w:proofErr w:type="spellEnd"/>
      <w:r w:rsidRPr="007B1104">
        <w:rPr>
          <w:rFonts w:ascii="Calibri" w:hAnsi="Calibri"/>
          <w:bCs/>
          <w:color w:val="000000"/>
          <w:sz w:val="22"/>
          <w:szCs w:val="22"/>
          <w:shd w:val="clear" w:color="auto" w:fill="FFFFFF"/>
        </w:rPr>
        <w:t xml:space="preserve"> Project </w:t>
      </w:r>
      <w:proofErr w:type="spellStart"/>
      <w:r w:rsidRPr="007B1104">
        <w:rPr>
          <w:rFonts w:ascii="Calibri" w:hAnsi="Calibri"/>
          <w:bCs/>
          <w:color w:val="000000"/>
          <w:sz w:val="22"/>
          <w:szCs w:val="22"/>
          <w:shd w:val="clear" w:color="auto" w:fill="FFFFFF"/>
        </w:rPr>
        <w:t>Planning</w:t>
      </w:r>
      <w:proofErr w:type="spellEnd"/>
      <w:r w:rsidRPr="007B1104">
        <w:rPr>
          <w:rFonts w:ascii="Calibri" w:hAnsi="Calibri"/>
          <w:bCs/>
          <w:color w:val="000000"/>
          <w:sz w:val="22"/>
          <w:szCs w:val="22"/>
          <w:shd w:val="clear" w:color="auto" w:fill="FFFFFF"/>
        </w:rPr>
        <w:t>, en inglés). Fue concebido originalmente por la Cooperació</w:t>
      </w:r>
      <w:r>
        <w:rPr>
          <w:rFonts w:ascii="Calibri" w:hAnsi="Calibri"/>
          <w:bCs/>
          <w:color w:val="000000"/>
          <w:sz w:val="22"/>
          <w:szCs w:val="22"/>
          <w:shd w:val="clear" w:color="auto" w:fill="FFFFFF"/>
        </w:rPr>
        <w:t>n Técnica Alemana.</w:t>
      </w:r>
    </w:p>
    <w:p w14:paraId="5E918C9A" w14:textId="77777777" w:rsidR="002D20DC" w:rsidRPr="00C50B8C" w:rsidRDefault="002D20DC" w:rsidP="002D20DC">
      <w:pPr>
        <w:pStyle w:val="NormalWeb"/>
        <w:spacing w:before="120" w:beforeAutospacing="0" w:line="276" w:lineRule="auto"/>
        <w:jc w:val="both"/>
        <w:rPr>
          <w:rFonts w:ascii="Calibri" w:hAnsi="Calibri"/>
          <w:bCs/>
          <w:color w:val="000000"/>
          <w:sz w:val="22"/>
          <w:szCs w:val="22"/>
          <w:shd w:val="clear" w:color="auto" w:fill="FFFFFF"/>
        </w:rPr>
      </w:pPr>
      <w:r>
        <w:rPr>
          <w:rFonts w:ascii="Calibri" w:hAnsi="Calibri"/>
          <w:bCs/>
          <w:color w:val="000000"/>
          <w:sz w:val="22"/>
          <w:szCs w:val="22"/>
          <w:shd w:val="clear" w:color="auto" w:fill="FFFFFF"/>
        </w:rPr>
        <w:lastRenderedPageBreak/>
        <w:t xml:space="preserve">Este enfoque </w:t>
      </w:r>
      <w:r w:rsidRPr="007B1104">
        <w:rPr>
          <w:rFonts w:ascii="Calibri" w:hAnsi="Calibri"/>
          <w:bCs/>
          <w:color w:val="000000"/>
          <w:sz w:val="22"/>
          <w:szCs w:val="22"/>
          <w:shd w:val="clear" w:color="auto" w:fill="FFFFFF"/>
        </w:rPr>
        <w:t>"proporciona un marco sistemático para identificar, planificar y gestionar nuevos proyectos desarrollados en un entorno de taller con partes interesadas clave. El producto es una matriz de planificación, el marco de diseño lógico, que resume y estructura los principales elementos de un proyecto y resalta los vínculos lógicos entre las propuestas presentadas, las actividades planificadas y los resultados esperados</w:t>
      </w:r>
      <w:r w:rsidRPr="00C50B8C">
        <w:rPr>
          <w:rFonts w:ascii="Calibri" w:hAnsi="Calibri"/>
          <w:bCs/>
          <w:color w:val="000000"/>
          <w:sz w:val="22"/>
          <w:szCs w:val="22"/>
          <w:shd w:val="clear" w:color="auto" w:fill="FFFFFF"/>
        </w:rPr>
        <w:t xml:space="preserve">"(ZOPP, 2015 </w:t>
      </w:r>
      <w:proofErr w:type="spellStart"/>
      <w:r w:rsidRPr="00C50B8C">
        <w:rPr>
          <w:rFonts w:ascii="Calibri" w:hAnsi="Calibri"/>
          <w:bCs/>
          <w:color w:val="000000"/>
          <w:sz w:val="22"/>
          <w:szCs w:val="22"/>
          <w:shd w:val="clear" w:color="auto" w:fill="FFFFFF"/>
        </w:rPr>
        <w:t>apud</w:t>
      </w:r>
      <w:proofErr w:type="spellEnd"/>
      <w:r w:rsidRPr="00C50B8C">
        <w:rPr>
          <w:rFonts w:ascii="Calibri" w:hAnsi="Calibri"/>
          <w:bCs/>
          <w:color w:val="000000"/>
          <w:sz w:val="22"/>
          <w:szCs w:val="22"/>
          <w:shd w:val="clear" w:color="auto" w:fill="FFFFFF"/>
        </w:rPr>
        <w:t xml:space="preserve"> BROSE, 2010, traducción libre).</w:t>
      </w:r>
    </w:p>
    <w:p w14:paraId="10CBCD76" w14:textId="77777777" w:rsidR="002D20DC" w:rsidRPr="00390DBC" w:rsidRDefault="002D20DC" w:rsidP="002D20DC">
      <w:pPr>
        <w:pStyle w:val="NormalWeb"/>
        <w:spacing w:before="120" w:beforeAutospacing="0" w:after="0" w:afterAutospacing="0"/>
        <w:jc w:val="both"/>
        <w:rPr>
          <w:rFonts w:ascii="Calibri" w:hAnsi="Calibri"/>
          <w:b/>
          <w:bCs/>
          <w:color w:val="4A86E8"/>
          <w:shd w:val="clear" w:color="auto" w:fill="FFFFFF"/>
        </w:rPr>
      </w:pPr>
      <w:r w:rsidRPr="00390DBC">
        <w:rPr>
          <w:rFonts w:ascii="Calibri" w:hAnsi="Calibri"/>
          <w:b/>
          <w:bCs/>
          <w:color w:val="4A86E8"/>
          <w:shd w:val="clear" w:color="auto" w:fill="FFFFFF"/>
        </w:rPr>
        <w:t>OBJETIVO</w:t>
      </w:r>
    </w:p>
    <w:p w14:paraId="7595CF5A" w14:textId="77777777" w:rsidR="002D20DC" w:rsidRPr="003F0070" w:rsidRDefault="002D20DC" w:rsidP="002D20DC">
      <w:pPr>
        <w:pStyle w:val="NormalWeb"/>
        <w:spacing w:before="120" w:beforeAutospacing="0" w:line="276" w:lineRule="auto"/>
        <w:jc w:val="both"/>
        <w:rPr>
          <w:rFonts w:ascii="Calibri" w:hAnsi="Calibri"/>
          <w:bCs/>
          <w:color w:val="000000"/>
          <w:sz w:val="22"/>
          <w:szCs w:val="22"/>
        </w:rPr>
      </w:pPr>
      <w:r>
        <w:rPr>
          <w:rFonts w:ascii="Calibri" w:hAnsi="Calibri"/>
          <w:bCs/>
          <w:color w:val="000000"/>
          <w:sz w:val="22"/>
          <w:szCs w:val="22"/>
          <w:shd w:val="clear" w:color="auto" w:fill="FFFFFF"/>
        </w:rPr>
        <w:t>La herramienta permite diagramar un problema y</w:t>
      </w:r>
      <w:r w:rsidRPr="003F0070">
        <w:rPr>
          <w:rFonts w:ascii="Calibri" w:hAnsi="Calibri"/>
          <w:bCs/>
          <w:color w:val="000000"/>
          <w:sz w:val="22"/>
          <w:szCs w:val="22"/>
        </w:rPr>
        <w:t xml:space="preserve"> apoyar el proceso de</w:t>
      </w:r>
      <w:r>
        <w:rPr>
          <w:rFonts w:ascii="Calibri" w:hAnsi="Calibri"/>
          <w:bCs/>
          <w:color w:val="000000"/>
          <w:sz w:val="22"/>
          <w:szCs w:val="22"/>
        </w:rPr>
        <w:t xml:space="preserve"> inmersión en problemas reales, </w:t>
      </w:r>
      <w:r w:rsidRPr="003F0070">
        <w:rPr>
          <w:rFonts w:ascii="Calibri" w:hAnsi="Calibri"/>
          <w:bCs/>
          <w:color w:val="000000"/>
          <w:sz w:val="22"/>
          <w:szCs w:val="22"/>
        </w:rPr>
        <w:t>en la búsqueda de la identificación y exploración de un problema para poder cambiarlo a una mejor situación.</w:t>
      </w:r>
      <w:r>
        <w:rPr>
          <w:rFonts w:ascii="Calibri" w:hAnsi="Calibri"/>
          <w:bCs/>
          <w:color w:val="000000"/>
          <w:sz w:val="22"/>
          <w:szCs w:val="22"/>
        </w:rPr>
        <w:t xml:space="preserve"> E</w:t>
      </w:r>
      <w:r w:rsidRPr="003F0070">
        <w:rPr>
          <w:rFonts w:ascii="Calibri" w:hAnsi="Calibri"/>
          <w:bCs/>
          <w:color w:val="000000"/>
          <w:sz w:val="22"/>
          <w:szCs w:val="22"/>
        </w:rPr>
        <w:t>s útil porque ofrece una excelente manera de sumergirse en un problema al aplicar la teoría del cambio para tratar de resolverlo con el apoyo de las partes interesadas.</w:t>
      </w:r>
    </w:p>
    <w:p w14:paraId="0F40A556" w14:textId="77777777" w:rsidR="002D20DC" w:rsidRPr="0007613E" w:rsidRDefault="002D20DC" w:rsidP="002D20DC">
      <w:pPr>
        <w:pStyle w:val="NormalWeb"/>
        <w:spacing w:before="0" w:beforeAutospacing="0" w:after="240" w:afterAutospacing="0"/>
        <w:rPr>
          <w:rFonts w:ascii="Calibri" w:hAnsi="Calibri"/>
        </w:rPr>
      </w:pPr>
      <w:r w:rsidRPr="0007613E">
        <w:rPr>
          <w:rFonts w:ascii="Calibri" w:hAnsi="Calibri"/>
          <w:b/>
          <w:bCs/>
          <w:color w:val="4A86E8"/>
          <w:shd w:val="clear" w:color="auto" w:fill="FFFFFF"/>
        </w:rPr>
        <w:t>PASOS</w:t>
      </w:r>
    </w:p>
    <w:p w14:paraId="3E138E9D" w14:textId="77777777" w:rsidR="002D20DC"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 xml:space="preserve">El método fue bautizado exactamente para propiciar la construcción de un árbol, en el que sus partes más evidentes – tronco, hojas y raíces – son las piezas a ser representadas. </w:t>
      </w:r>
    </w:p>
    <w:p w14:paraId="0F52E39F" w14:textId="77777777" w:rsidR="002D20DC" w:rsidRPr="007B1104"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 xml:space="preserve">Es interesante que también </w:t>
      </w:r>
      <w:r>
        <w:rPr>
          <w:rFonts w:ascii="Calibri" w:hAnsi="Calibri"/>
          <w:sz w:val="22"/>
          <w:szCs w:val="22"/>
        </w:rPr>
        <w:t>se use</w:t>
      </w:r>
      <w:r w:rsidRPr="007B1104">
        <w:rPr>
          <w:rFonts w:ascii="Calibri" w:hAnsi="Calibri"/>
          <w:sz w:val="22"/>
          <w:szCs w:val="22"/>
        </w:rPr>
        <w:t xml:space="preserve"> la técnica de pensamiento del diseño de lluvia de ideas. Es decir, se anima a todos los integrantes del grupo a que hablen / escriban libremente lo que aparece en sus mentes sobre los contenidos del método Árbol de problemas. En este punto, es importante que los miembros no juzguen las ideas. Luego, las ideas que surgieron y que el grupo no entendió fácilmente se pueden explicar, agrupar, editar e incluso jerarquizar (MELLO, 2016).</w:t>
      </w:r>
    </w:p>
    <w:p w14:paraId="79F30248" w14:textId="77777777" w:rsidR="002D20DC" w:rsidRDefault="002D20DC" w:rsidP="002D20DC">
      <w:pPr>
        <w:pStyle w:val="NormalWeb"/>
        <w:numPr>
          <w:ilvl w:val="0"/>
          <w:numId w:val="6"/>
        </w:numPr>
        <w:spacing w:before="120" w:beforeAutospacing="0" w:after="120" w:afterAutospacing="0" w:line="276" w:lineRule="auto"/>
        <w:jc w:val="both"/>
        <w:rPr>
          <w:rFonts w:ascii="Calibri" w:hAnsi="Calibri"/>
          <w:sz w:val="22"/>
          <w:szCs w:val="22"/>
        </w:rPr>
      </w:pPr>
      <w:r>
        <w:rPr>
          <w:rFonts w:ascii="Calibri" w:hAnsi="Calibri"/>
          <w:sz w:val="22"/>
          <w:szCs w:val="22"/>
        </w:rPr>
        <w:t>El tronco: representa el problema principal</w:t>
      </w:r>
    </w:p>
    <w:p w14:paraId="7AAB74D8" w14:textId="77777777" w:rsidR="002D20DC" w:rsidRPr="007B1104"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Identificar el tronco del árbol es un momento muy importante en este método. En la formulación troncal del árbol de problemas, los involucrados deben escribir el problema que</w:t>
      </w:r>
      <w:r>
        <w:rPr>
          <w:rFonts w:ascii="Calibri" w:hAnsi="Calibri"/>
          <w:sz w:val="22"/>
          <w:szCs w:val="22"/>
        </w:rPr>
        <w:t xml:space="preserve"> quieren abordar. El grupo identifica</w:t>
      </w:r>
      <w:r w:rsidRPr="007B1104">
        <w:rPr>
          <w:rFonts w:ascii="Calibri" w:hAnsi="Calibri"/>
          <w:sz w:val="22"/>
          <w:szCs w:val="22"/>
        </w:rPr>
        <w:t xml:space="preserve"> un problema central a partir de una situación que se plantea, por ejemplo, en su escuela u otro lugar de trabajo o comunidad.</w:t>
      </w:r>
    </w:p>
    <w:p w14:paraId="1EAE89DE" w14:textId="77777777" w:rsidR="002D20DC" w:rsidRPr="007B1104"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 xml:space="preserve">El grupo debe hacer un esfuerzo inicial para enfocar su análisis en el lugar central de una situación problemática. En este </w:t>
      </w:r>
      <w:r>
        <w:rPr>
          <w:rFonts w:ascii="Calibri" w:hAnsi="Calibri"/>
          <w:sz w:val="22"/>
          <w:szCs w:val="22"/>
        </w:rPr>
        <w:t>moment</w:t>
      </w:r>
      <w:r w:rsidRPr="007B1104">
        <w:rPr>
          <w:rFonts w:ascii="Calibri" w:hAnsi="Calibri"/>
          <w:sz w:val="22"/>
          <w:szCs w:val="22"/>
        </w:rPr>
        <w:t>o, deberíamos intentar escribir un problema desde un punto de vista negativo o indeseable. Por ejemplo, la falta de un tratamiento adecuado de los derechos orgánicos en la ciudad. En el tronco, deberíamos evitar formular una posible solución al problema (por ejemplo: falta de publicidad de las acciones del estado), ya que un problema no es la falta de solución. Además, no es bueno trabajar con problemas muy genéricos (por ejemplo, corrupción), es necesario trabajar ya que los miembros del grupo perciben el problema genérico (MELLO, 2016).</w:t>
      </w:r>
    </w:p>
    <w:p w14:paraId="28EBC5D1" w14:textId="77777777" w:rsidR="002D20DC"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Por lo tanto, formularemos un problema específico para abordar este método. Este problema debe validarse con datos secundarios (obtenidos en investigaciones y estudios) y / o con datos primarios (el grupo mismo recopila datos para probar esto).</w:t>
      </w:r>
    </w:p>
    <w:p w14:paraId="7810B74B" w14:textId="77777777" w:rsidR="002D20DC" w:rsidRPr="007B1104" w:rsidRDefault="002D20DC" w:rsidP="002D20DC">
      <w:pPr>
        <w:pStyle w:val="NormalWeb"/>
        <w:numPr>
          <w:ilvl w:val="0"/>
          <w:numId w:val="6"/>
        </w:numPr>
        <w:spacing w:before="120" w:beforeAutospacing="0" w:after="120" w:afterAutospacing="0" w:line="276" w:lineRule="auto"/>
        <w:jc w:val="both"/>
        <w:rPr>
          <w:rFonts w:ascii="Calibri" w:hAnsi="Calibri"/>
          <w:sz w:val="22"/>
          <w:szCs w:val="22"/>
        </w:rPr>
      </w:pPr>
      <w:r>
        <w:rPr>
          <w:rFonts w:ascii="Calibri" w:hAnsi="Calibri"/>
          <w:sz w:val="22"/>
          <w:szCs w:val="22"/>
        </w:rPr>
        <w:t>Las hojas: representan los efectos o consecuencias</w:t>
      </w:r>
    </w:p>
    <w:p w14:paraId="3454A651" w14:textId="77777777" w:rsidR="002D20DC"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Después de identificar el problema en el tronco de la imagen del árbol, comenzamos a trabajar con las hojas en el dosel del árbol, en el que se trabajan los efectos no deseados de esa pregunta.</w:t>
      </w:r>
    </w:p>
    <w:p w14:paraId="2E7D44D3" w14:textId="77777777" w:rsidR="002D20DC" w:rsidRPr="007B1104" w:rsidRDefault="002D20DC" w:rsidP="002D20DC">
      <w:pPr>
        <w:pStyle w:val="NormalWeb"/>
        <w:numPr>
          <w:ilvl w:val="0"/>
          <w:numId w:val="6"/>
        </w:numPr>
        <w:spacing w:before="120" w:beforeAutospacing="0" w:after="120" w:afterAutospacing="0" w:line="276" w:lineRule="auto"/>
        <w:jc w:val="both"/>
        <w:rPr>
          <w:rFonts w:ascii="Calibri" w:hAnsi="Calibri"/>
          <w:sz w:val="22"/>
          <w:szCs w:val="22"/>
        </w:rPr>
      </w:pPr>
      <w:r>
        <w:rPr>
          <w:rFonts w:ascii="Calibri" w:hAnsi="Calibri"/>
          <w:sz w:val="22"/>
          <w:szCs w:val="22"/>
        </w:rPr>
        <w:t>Las raíces: representan las causas de los problemas</w:t>
      </w:r>
    </w:p>
    <w:p w14:paraId="16C60C80" w14:textId="77777777" w:rsidR="002D20DC" w:rsidRPr="007B1104"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En las raíces, el grupo debe explorar las causas del problema presentado en el tronco, esto es posible mientras se desarrolla este momento; es común que el grupo revise los efectos / abandono y reasigne como causas en lugar de efectos.</w:t>
      </w:r>
    </w:p>
    <w:p w14:paraId="46DA46AB" w14:textId="77777777" w:rsidR="002D20DC" w:rsidRPr="007B1104"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Las raíces ideales deberían diseñarse de forma jerárquica, identificando razones primarias (más cercanas a la superficie), sec</w:t>
      </w:r>
      <w:r>
        <w:rPr>
          <w:rFonts w:ascii="Calibri" w:hAnsi="Calibri"/>
          <w:sz w:val="22"/>
          <w:szCs w:val="22"/>
        </w:rPr>
        <w:t>undarias y terciarias etc.</w:t>
      </w:r>
      <w:r w:rsidRPr="007B1104">
        <w:rPr>
          <w:rFonts w:ascii="Calibri" w:hAnsi="Calibri"/>
          <w:sz w:val="22"/>
          <w:szCs w:val="22"/>
        </w:rPr>
        <w:t xml:space="preserve"> Para la jerarquización debemos preguntarnos por qué al nivel anterior raíz / causa. Este proceso organiza los factores que generan el problema central en términos de profundidad y complejidad.</w:t>
      </w:r>
    </w:p>
    <w:p w14:paraId="3ED5E27E" w14:textId="77777777" w:rsidR="002D20DC"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El diagnóstico identificado para el problema central, el tronco, así como sus causas y efectos deben validarse y revisarse con el grupo para probar la lógica incorporada del Árbol de problemas.</w:t>
      </w:r>
    </w:p>
    <w:p w14:paraId="2E5EC37B" w14:textId="77777777" w:rsidR="002D20DC" w:rsidRPr="007B1104" w:rsidRDefault="002D20DC" w:rsidP="002D20DC">
      <w:pPr>
        <w:pStyle w:val="NormalWeb"/>
        <w:numPr>
          <w:ilvl w:val="0"/>
          <w:numId w:val="6"/>
        </w:numPr>
        <w:spacing w:before="120" w:beforeAutospacing="0" w:after="120" w:afterAutospacing="0" w:line="276" w:lineRule="auto"/>
        <w:jc w:val="both"/>
        <w:rPr>
          <w:rFonts w:ascii="Calibri" w:hAnsi="Calibri"/>
          <w:sz w:val="22"/>
          <w:szCs w:val="22"/>
        </w:rPr>
      </w:pPr>
      <w:r>
        <w:rPr>
          <w:rFonts w:ascii="Calibri" w:hAnsi="Calibri"/>
          <w:sz w:val="22"/>
          <w:szCs w:val="22"/>
        </w:rPr>
        <w:t>Invertir el árbol</w:t>
      </w:r>
    </w:p>
    <w:p w14:paraId="047E1902" w14:textId="77777777" w:rsidR="002D20DC" w:rsidRPr="007B1104"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 xml:space="preserve">Después de construir el tronco, </w:t>
      </w:r>
      <w:r>
        <w:rPr>
          <w:rFonts w:ascii="Calibri" w:hAnsi="Calibri"/>
          <w:sz w:val="22"/>
          <w:szCs w:val="22"/>
        </w:rPr>
        <w:t>las hojas</w:t>
      </w:r>
      <w:r w:rsidRPr="007B1104">
        <w:rPr>
          <w:rFonts w:ascii="Calibri" w:hAnsi="Calibri"/>
          <w:sz w:val="22"/>
          <w:szCs w:val="22"/>
        </w:rPr>
        <w:t xml:space="preserve"> y las raíces jerárquicas, el grupo puede invertir el árbol y trabajar el problema negativo del tronco con una formulación positiva que sería el objetivo general de un plan de acción, plan de negocios etc.</w:t>
      </w:r>
    </w:p>
    <w:p w14:paraId="7492149A" w14:textId="77777777" w:rsidR="002D20DC" w:rsidRPr="007B1104"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Por lo tanto, se pueden transformar las raíces / causas en formas para que el grupo logre el objetivo general / troncal, elevando así los objetivos específicos de un plan de acción, por ejemplo. Las hojas / efectos se transformarían en resultados que se obtendrían a largo plazo.</w:t>
      </w:r>
    </w:p>
    <w:p w14:paraId="232D3E99" w14:textId="77777777" w:rsidR="002D20DC" w:rsidRPr="007B1104" w:rsidRDefault="002D20DC" w:rsidP="002D20DC">
      <w:pPr>
        <w:pStyle w:val="NormalWeb"/>
        <w:spacing w:before="120" w:beforeAutospacing="0" w:after="120" w:afterAutospacing="0" w:line="276" w:lineRule="auto"/>
        <w:jc w:val="both"/>
        <w:rPr>
          <w:rFonts w:ascii="Calibri" w:hAnsi="Calibri"/>
          <w:sz w:val="22"/>
          <w:szCs w:val="22"/>
        </w:rPr>
      </w:pPr>
      <w:r w:rsidRPr="007B1104">
        <w:rPr>
          <w:rFonts w:ascii="Calibri" w:hAnsi="Calibri"/>
          <w:sz w:val="22"/>
          <w:szCs w:val="22"/>
        </w:rPr>
        <w:t>En este proceso, es importante evitar el diseño de causas / raíces en el árbol que no están sujetas a cambios. También debemos verificar la coherencia y consistencia entre los medios y fines planificados. Al mismo tiempo, en el proceso de transformar la técnica en un plan de acción, debemos delimitar el alcance del trabajo (MELLO, 2016).</w:t>
      </w:r>
    </w:p>
    <w:p w14:paraId="19C747BB" w14:textId="77777777" w:rsidR="002D20DC" w:rsidRPr="0007613E" w:rsidRDefault="002D20DC" w:rsidP="002D20DC">
      <w:pPr>
        <w:pStyle w:val="NormalWeb"/>
        <w:spacing w:before="120" w:beforeAutospacing="0" w:after="0" w:afterAutospacing="0"/>
        <w:jc w:val="both"/>
        <w:rPr>
          <w:rFonts w:ascii="Calibri" w:hAnsi="Calibri"/>
        </w:rPr>
      </w:pPr>
      <w:r w:rsidRPr="0007613E">
        <w:rPr>
          <w:rFonts w:ascii="Calibri" w:hAnsi="Calibri"/>
          <w:b/>
          <w:bCs/>
          <w:color w:val="4A86E8"/>
          <w:shd w:val="clear" w:color="auto" w:fill="FFFFFF"/>
        </w:rPr>
        <w:t xml:space="preserve">CONSEJOS </w:t>
      </w:r>
    </w:p>
    <w:p w14:paraId="0D1783BD" w14:textId="77777777" w:rsidR="002D20DC" w:rsidRPr="007B1104" w:rsidRDefault="002D20DC" w:rsidP="002D20DC">
      <w:pPr>
        <w:pStyle w:val="NormalWeb"/>
        <w:numPr>
          <w:ilvl w:val="2"/>
          <w:numId w:val="5"/>
        </w:numPr>
        <w:spacing w:before="120" w:line="276" w:lineRule="auto"/>
        <w:ind w:left="360"/>
        <w:jc w:val="both"/>
        <w:rPr>
          <w:rFonts w:ascii="Calibri" w:hAnsi="Calibri"/>
          <w:bCs/>
          <w:color w:val="000000"/>
          <w:sz w:val="22"/>
          <w:szCs w:val="22"/>
          <w:shd w:val="clear" w:color="auto" w:fill="FFFFFF"/>
        </w:rPr>
      </w:pPr>
      <w:r w:rsidRPr="007B1104">
        <w:rPr>
          <w:rFonts w:ascii="Calibri" w:hAnsi="Calibri"/>
          <w:bCs/>
          <w:color w:val="000000"/>
          <w:sz w:val="22"/>
          <w:szCs w:val="22"/>
          <w:shd w:val="clear" w:color="auto" w:fill="FFFFFF"/>
        </w:rPr>
        <w:t>La herramienta debe desarrollarse principalmente de forma participativa y debe trabajarse para lograr la participación ideal de grupos heterogéneos y multidisciplinarios, a fin de enriquecer el proceso en cuestión.</w:t>
      </w:r>
    </w:p>
    <w:p w14:paraId="5A25A2FB" w14:textId="77777777" w:rsidR="002D20DC" w:rsidRDefault="002D20DC" w:rsidP="002D20DC">
      <w:pPr>
        <w:pStyle w:val="NormalWeb"/>
        <w:numPr>
          <w:ilvl w:val="2"/>
          <w:numId w:val="5"/>
        </w:numPr>
        <w:spacing w:before="120" w:line="276" w:lineRule="auto"/>
        <w:ind w:left="360"/>
        <w:jc w:val="both"/>
        <w:rPr>
          <w:rFonts w:ascii="Calibri" w:hAnsi="Calibri"/>
          <w:bCs/>
          <w:color w:val="000000"/>
          <w:sz w:val="22"/>
          <w:szCs w:val="22"/>
          <w:shd w:val="clear" w:color="auto" w:fill="FFFFFF"/>
        </w:rPr>
      </w:pPr>
      <w:r w:rsidRPr="007B1104">
        <w:rPr>
          <w:rFonts w:ascii="Calibri" w:hAnsi="Calibri"/>
          <w:bCs/>
          <w:color w:val="000000"/>
          <w:sz w:val="22"/>
          <w:szCs w:val="22"/>
          <w:shd w:val="clear" w:color="auto" w:fill="FFFFFF"/>
        </w:rPr>
        <w:t>Los enfoques centrados en el problema, como hemos visto, son técnicas que nos ayudan mucho en la formulación de propuestas de intervención. Pero vale la pena recordar que un problema también puede verse como una oportunidad para explotar un sector. Pero una oportunidad no siempre viene de un problema. Por ejemplo, una innovación puede suceder en un sector y puede verse como una oportunidad para su aplicación en otro sector.</w:t>
      </w:r>
    </w:p>
    <w:p w14:paraId="70EA4F4C" w14:textId="77777777" w:rsidR="002D20DC" w:rsidRPr="002A7357" w:rsidRDefault="002D20DC" w:rsidP="002D20DC">
      <w:pPr>
        <w:pStyle w:val="NormalWeb"/>
        <w:numPr>
          <w:ilvl w:val="2"/>
          <w:numId w:val="5"/>
        </w:numPr>
        <w:spacing w:before="120" w:line="276" w:lineRule="auto"/>
        <w:ind w:left="360"/>
        <w:jc w:val="both"/>
        <w:rPr>
          <w:rFonts w:ascii="Calibri" w:hAnsi="Calibri"/>
          <w:bCs/>
          <w:color w:val="000000"/>
          <w:sz w:val="22"/>
          <w:szCs w:val="22"/>
          <w:shd w:val="clear" w:color="auto" w:fill="FFFFFF"/>
        </w:rPr>
      </w:pPr>
      <w:r w:rsidRPr="002A7357">
        <w:rPr>
          <w:rFonts w:ascii="Calibri" w:hAnsi="Calibri"/>
          <w:bCs/>
          <w:color w:val="000000"/>
          <w:sz w:val="22"/>
          <w:szCs w:val="22"/>
          <w:shd w:val="clear" w:color="auto" w:fill="FFFFFF"/>
        </w:rPr>
        <w:t>No debemos subestimar la importancia de la búsqueda de la complejidad de las raíces / causas. Cuanto más jerárquico, mejor. Para la jerarquización debemos preguntar por qué al nivel anterior raíz / causa.</w:t>
      </w:r>
    </w:p>
    <w:p w14:paraId="67F107D3" w14:textId="77777777" w:rsidR="002D20DC" w:rsidRDefault="002D20DC" w:rsidP="002D20DC">
      <w:pPr>
        <w:pStyle w:val="NormalWeb"/>
        <w:spacing w:before="120" w:beforeAutospacing="0" w:after="0" w:afterAutospacing="0"/>
        <w:rPr>
          <w:rFonts w:ascii="Calibri" w:hAnsi="Calibri"/>
          <w:b/>
          <w:bCs/>
          <w:color w:val="4A86E8"/>
          <w:shd w:val="clear" w:color="auto" w:fill="FFFFFF"/>
        </w:rPr>
      </w:pPr>
    </w:p>
    <w:p w14:paraId="24C6152D" w14:textId="77777777" w:rsidR="002D20DC" w:rsidRDefault="002D20DC" w:rsidP="002D20DC">
      <w:pPr>
        <w:pStyle w:val="NormalWeb"/>
        <w:spacing w:before="120" w:beforeAutospacing="0" w:after="0" w:afterAutospacing="0"/>
        <w:rPr>
          <w:rFonts w:ascii="Calibri" w:hAnsi="Calibri"/>
          <w:b/>
          <w:bCs/>
          <w:color w:val="4A86E8"/>
          <w:shd w:val="clear" w:color="auto" w:fill="FFFFFF"/>
        </w:rPr>
      </w:pPr>
      <w:r w:rsidRPr="0007613E">
        <w:rPr>
          <w:rFonts w:ascii="Calibri" w:hAnsi="Calibri"/>
          <w:b/>
          <w:bCs/>
          <w:color w:val="4A86E8"/>
          <w:shd w:val="clear" w:color="auto" w:fill="FFFFFF"/>
        </w:rPr>
        <w:t>ESQUEMA VISUAL</w:t>
      </w:r>
    </w:p>
    <w:p w14:paraId="5E272BEC" w14:textId="77777777" w:rsidR="002D20DC" w:rsidRDefault="002D20DC" w:rsidP="002D20DC">
      <w:pPr>
        <w:pStyle w:val="NormalWeb"/>
        <w:spacing w:before="120" w:beforeAutospacing="0" w:after="0" w:afterAutospacing="0"/>
        <w:jc w:val="center"/>
        <w:rPr>
          <w:rFonts w:ascii="Calibri" w:hAnsi="Calibri"/>
        </w:rPr>
      </w:pPr>
      <w:r>
        <w:rPr>
          <w:noProof/>
          <w:lang w:val="en-US" w:eastAsia="en-US"/>
        </w:rPr>
        <w:drawing>
          <wp:inline distT="0" distB="0" distL="0" distR="0" wp14:anchorId="03980D99" wp14:editId="7B4E4620">
            <wp:extent cx="3364865" cy="4403725"/>
            <wp:effectExtent l="0" t="0" r="0" b="0"/>
            <wp:docPr id="4"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865" cy="4403725"/>
                    </a:xfrm>
                    <a:prstGeom prst="rect">
                      <a:avLst/>
                    </a:prstGeom>
                    <a:noFill/>
                    <a:ln>
                      <a:noFill/>
                    </a:ln>
                  </pic:spPr>
                </pic:pic>
              </a:graphicData>
            </a:graphic>
          </wp:inline>
        </w:drawing>
      </w:r>
    </w:p>
    <w:p w14:paraId="1FCCEF01" w14:textId="77777777" w:rsidR="002D20DC" w:rsidRDefault="002D20DC" w:rsidP="002D20DC">
      <w:pPr>
        <w:pStyle w:val="NormalWeb"/>
        <w:spacing w:before="120" w:beforeAutospacing="0" w:after="0" w:afterAutospacing="0"/>
        <w:jc w:val="both"/>
        <w:rPr>
          <w:rFonts w:ascii="Calibri" w:hAnsi="Calibri"/>
          <w:b/>
          <w:bCs/>
          <w:color w:val="4A86E8"/>
          <w:shd w:val="clear" w:color="auto" w:fill="FFFFFF"/>
          <w:lang w:val="en-US"/>
        </w:rPr>
      </w:pPr>
    </w:p>
    <w:p w14:paraId="13F9ACEB" w14:textId="77777777" w:rsidR="002D20DC" w:rsidRPr="00FA79E0" w:rsidRDefault="002D20DC" w:rsidP="002D20DC">
      <w:pPr>
        <w:spacing w:before="120" w:line="288" w:lineRule="auto"/>
        <w:jc w:val="both"/>
        <w:rPr>
          <w:rFonts w:ascii="Calibri" w:eastAsia="Calibri" w:hAnsi="Calibri" w:cs="Calibri"/>
          <w:sz w:val="22"/>
          <w:szCs w:val="22"/>
          <w:highlight w:val="white"/>
          <w:lang w:val="en-GB"/>
        </w:rPr>
      </w:pPr>
      <w:proofErr w:type="spellStart"/>
      <w:r w:rsidRPr="00FA79E0">
        <w:rPr>
          <w:rFonts w:ascii="Calibri" w:eastAsia="Calibri" w:hAnsi="Calibri" w:cs="Calibri"/>
          <w:sz w:val="22"/>
          <w:szCs w:val="22"/>
          <w:highlight w:val="white"/>
          <w:lang w:val="en-GB"/>
        </w:rPr>
        <w:t>Fuente</w:t>
      </w:r>
      <w:proofErr w:type="spellEnd"/>
      <w:r w:rsidRPr="00FA79E0">
        <w:rPr>
          <w:rFonts w:ascii="Calibri" w:eastAsia="Calibri" w:hAnsi="Calibri" w:cs="Calibri"/>
          <w:sz w:val="22"/>
          <w:szCs w:val="22"/>
          <w:highlight w:val="white"/>
          <w:lang w:val="en-GB"/>
        </w:rPr>
        <w:t>: Students4Change</w:t>
      </w:r>
    </w:p>
    <w:p w14:paraId="6C6B65A5" w14:textId="77777777" w:rsidR="002D20DC" w:rsidRDefault="002D20DC" w:rsidP="002D20DC">
      <w:pPr>
        <w:spacing w:before="120"/>
        <w:outlineLvl w:val="0"/>
        <w:rPr>
          <w:rFonts w:ascii="Calibri" w:eastAsia="Calibri" w:hAnsi="Calibri" w:cs="Calibri"/>
          <w:b/>
          <w:color w:val="4A86E8"/>
          <w:highlight w:val="white"/>
          <w:lang w:val="en-US"/>
        </w:rPr>
      </w:pPr>
    </w:p>
    <w:p w14:paraId="6F276692" w14:textId="77777777" w:rsidR="002D20DC" w:rsidRPr="002D20DC" w:rsidRDefault="002D20DC" w:rsidP="002D20DC">
      <w:pPr>
        <w:spacing w:before="120"/>
        <w:outlineLvl w:val="0"/>
        <w:rPr>
          <w:rFonts w:ascii="Calibri" w:eastAsia="Calibri" w:hAnsi="Calibri" w:cs="Calibri"/>
          <w:b/>
          <w:color w:val="4A86E8"/>
          <w:highlight w:val="white"/>
          <w:lang w:val="en-US"/>
        </w:rPr>
      </w:pPr>
      <w:r w:rsidRPr="00187662">
        <w:rPr>
          <w:rFonts w:ascii="Calibri" w:eastAsia="Calibri" w:hAnsi="Calibri" w:cs="Calibri"/>
          <w:b/>
          <w:color w:val="4A86E8"/>
          <w:highlight w:val="white"/>
          <w:lang w:val="en-US"/>
        </w:rPr>
        <w:t>DESCARGAR PLANTILLA</w:t>
      </w:r>
    </w:p>
    <w:p w14:paraId="5596E427" w14:textId="77777777" w:rsidR="002D20DC" w:rsidRPr="00A67BED" w:rsidRDefault="002D20DC" w:rsidP="002D20DC">
      <w:pPr>
        <w:pStyle w:val="NormalWeb"/>
        <w:spacing w:before="120" w:beforeAutospacing="0" w:after="0" w:afterAutospacing="0"/>
        <w:jc w:val="both"/>
        <w:rPr>
          <w:rFonts w:ascii="Calibri" w:hAnsi="Calibri"/>
          <w:b/>
          <w:bCs/>
          <w:color w:val="4A86E8"/>
          <w:shd w:val="clear" w:color="auto" w:fill="FFFFFF"/>
          <w:lang w:val="en-US"/>
        </w:rPr>
      </w:pPr>
      <w:r w:rsidRPr="00A67BED">
        <w:rPr>
          <w:rFonts w:ascii="Calibri" w:hAnsi="Calibri"/>
          <w:b/>
          <w:bCs/>
          <w:color w:val="4A86E8"/>
          <w:shd w:val="clear" w:color="auto" w:fill="FFFFFF"/>
          <w:lang w:val="en-US"/>
        </w:rPr>
        <w:t>REFERENCIAS</w:t>
      </w:r>
    </w:p>
    <w:p w14:paraId="18BB826A" w14:textId="77777777" w:rsidR="002D20DC" w:rsidRPr="007B1104" w:rsidRDefault="002D20DC" w:rsidP="002D20DC">
      <w:pPr>
        <w:pStyle w:val="NormalWeb"/>
        <w:spacing w:before="120" w:beforeAutospacing="0" w:after="0" w:afterAutospacing="0"/>
        <w:jc w:val="both"/>
        <w:rPr>
          <w:rFonts w:ascii="Calibri" w:hAnsi="Calibri"/>
          <w:sz w:val="22"/>
          <w:szCs w:val="22"/>
          <w:lang w:val="en-US"/>
        </w:rPr>
      </w:pPr>
      <w:r>
        <w:rPr>
          <w:rFonts w:ascii="Calibri" w:hAnsi="Calibri"/>
          <w:color w:val="000000"/>
          <w:sz w:val="22"/>
          <w:szCs w:val="22"/>
          <w:lang w:val="en-US"/>
        </w:rPr>
        <w:t xml:space="preserve">BROWN, T. </w:t>
      </w:r>
      <w:r w:rsidRPr="007B1104">
        <w:rPr>
          <w:rFonts w:ascii="Calibri" w:hAnsi="Calibri"/>
          <w:color w:val="000000"/>
          <w:sz w:val="22"/>
          <w:szCs w:val="22"/>
          <w:lang w:val="en-US"/>
        </w:rPr>
        <w:t>Designing Thinking. Harvard Business Review, June 2008. Available at http://hbr.org/ 2008/06/design-thinking/</w:t>
      </w:r>
      <w:proofErr w:type="spellStart"/>
      <w:r w:rsidRPr="007B1104">
        <w:rPr>
          <w:rFonts w:ascii="Calibri" w:hAnsi="Calibri"/>
          <w:color w:val="000000"/>
          <w:sz w:val="22"/>
          <w:szCs w:val="22"/>
          <w:lang w:val="en-US"/>
        </w:rPr>
        <w:t>ar</w:t>
      </w:r>
      <w:proofErr w:type="spellEnd"/>
      <w:r w:rsidRPr="007B1104">
        <w:rPr>
          <w:rFonts w:ascii="Calibri" w:hAnsi="Calibri"/>
          <w:color w:val="000000"/>
          <w:sz w:val="22"/>
          <w:szCs w:val="22"/>
          <w:lang w:val="en-US"/>
        </w:rPr>
        <w:t xml:space="preserve">/1, </w:t>
      </w:r>
      <w:proofErr w:type="spellStart"/>
      <w:r w:rsidRPr="007B1104">
        <w:rPr>
          <w:rFonts w:ascii="Calibri" w:hAnsi="Calibri"/>
          <w:color w:val="000000"/>
          <w:sz w:val="22"/>
          <w:szCs w:val="22"/>
          <w:lang w:val="en-US"/>
        </w:rPr>
        <w:t>acess</w:t>
      </w:r>
      <w:proofErr w:type="spellEnd"/>
      <w:r w:rsidRPr="007B1104">
        <w:rPr>
          <w:rFonts w:ascii="Calibri" w:hAnsi="Calibri"/>
          <w:color w:val="000000"/>
          <w:sz w:val="22"/>
          <w:szCs w:val="22"/>
          <w:lang w:val="en-US"/>
        </w:rPr>
        <w:t xml:space="preserve"> </w:t>
      </w:r>
      <w:proofErr w:type="spellStart"/>
      <w:proofErr w:type="gramStart"/>
      <w:r w:rsidRPr="007B1104">
        <w:rPr>
          <w:rFonts w:ascii="Calibri" w:hAnsi="Calibri"/>
          <w:color w:val="000000"/>
          <w:sz w:val="22"/>
          <w:szCs w:val="22"/>
          <w:lang w:val="en-US"/>
        </w:rPr>
        <w:t>october</w:t>
      </w:r>
      <w:proofErr w:type="spellEnd"/>
      <w:proofErr w:type="gramEnd"/>
      <w:r w:rsidRPr="007B1104">
        <w:rPr>
          <w:rFonts w:ascii="Calibri" w:hAnsi="Calibri"/>
          <w:color w:val="000000"/>
          <w:sz w:val="22"/>
          <w:szCs w:val="22"/>
          <w:lang w:val="en-US"/>
        </w:rPr>
        <w:t xml:space="preserve"> 2017.</w:t>
      </w:r>
    </w:p>
    <w:p w14:paraId="6C86D29B" w14:textId="77777777" w:rsidR="002D20DC" w:rsidRPr="007B1104" w:rsidRDefault="002D20DC" w:rsidP="002D20DC">
      <w:pPr>
        <w:pStyle w:val="NormalWeb"/>
        <w:spacing w:before="120" w:beforeAutospacing="0" w:after="0" w:afterAutospacing="0"/>
        <w:jc w:val="both"/>
        <w:rPr>
          <w:rFonts w:ascii="Calibri" w:hAnsi="Calibri"/>
          <w:sz w:val="22"/>
          <w:szCs w:val="22"/>
          <w:lang w:val="en-US"/>
        </w:rPr>
      </w:pPr>
      <w:r w:rsidRPr="00A97D5F">
        <w:rPr>
          <w:rFonts w:ascii="Calibri" w:hAnsi="Calibri"/>
          <w:color w:val="000000"/>
          <w:sz w:val="22"/>
          <w:szCs w:val="22"/>
          <w:lang w:val="pt-BR"/>
        </w:rPr>
        <w:t xml:space="preserve">BROSE, </w:t>
      </w:r>
      <w:proofErr w:type="spellStart"/>
      <w:r w:rsidRPr="00A97D5F">
        <w:rPr>
          <w:rFonts w:ascii="Calibri" w:hAnsi="Calibri"/>
          <w:color w:val="000000"/>
          <w:sz w:val="22"/>
          <w:szCs w:val="22"/>
          <w:lang w:val="pt-BR"/>
        </w:rPr>
        <w:t>Markus</w:t>
      </w:r>
      <w:proofErr w:type="spellEnd"/>
      <w:r w:rsidRPr="00A97D5F">
        <w:rPr>
          <w:rFonts w:ascii="Calibri" w:hAnsi="Calibri"/>
          <w:color w:val="000000"/>
          <w:sz w:val="22"/>
          <w:szCs w:val="22"/>
          <w:lang w:val="pt-BR"/>
        </w:rPr>
        <w:t xml:space="preserve">. Metodologia Participativa – Uma Introdução a 29 Instrumentos. </w:t>
      </w:r>
      <w:r w:rsidRPr="007B1104">
        <w:rPr>
          <w:rFonts w:ascii="Calibri" w:hAnsi="Calibri"/>
          <w:color w:val="000000"/>
          <w:sz w:val="22"/>
          <w:szCs w:val="22"/>
          <w:lang w:val="en-US"/>
        </w:rPr>
        <w:t xml:space="preserve">Porto </w:t>
      </w:r>
      <w:proofErr w:type="spellStart"/>
      <w:r w:rsidRPr="007B1104">
        <w:rPr>
          <w:rFonts w:ascii="Calibri" w:hAnsi="Calibri"/>
          <w:color w:val="000000"/>
          <w:sz w:val="22"/>
          <w:szCs w:val="22"/>
          <w:lang w:val="en-US"/>
        </w:rPr>
        <w:t>Alegre</w:t>
      </w:r>
      <w:proofErr w:type="spellEnd"/>
      <w:r w:rsidRPr="007B1104">
        <w:rPr>
          <w:rFonts w:ascii="Calibri" w:hAnsi="Calibri"/>
          <w:color w:val="000000"/>
          <w:sz w:val="22"/>
          <w:szCs w:val="22"/>
          <w:lang w:val="en-US"/>
        </w:rPr>
        <w:t xml:space="preserve">: 2º </w:t>
      </w:r>
      <w:proofErr w:type="spellStart"/>
      <w:r w:rsidRPr="007B1104">
        <w:rPr>
          <w:rFonts w:ascii="Calibri" w:hAnsi="Calibri"/>
          <w:color w:val="000000"/>
          <w:sz w:val="22"/>
          <w:szCs w:val="22"/>
          <w:lang w:val="en-US"/>
        </w:rPr>
        <w:t>Edição</w:t>
      </w:r>
      <w:proofErr w:type="spellEnd"/>
      <w:r w:rsidRPr="007B1104">
        <w:rPr>
          <w:rFonts w:ascii="Calibri" w:hAnsi="Calibri"/>
          <w:color w:val="000000"/>
          <w:sz w:val="22"/>
          <w:szCs w:val="22"/>
          <w:lang w:val="en-US"/>
        </w:rPr>
        <w:t xml:space="preserve">, </w:t>
      </w:r>
      <w:proofErr w:type="spellStart"/>
      <w:r w:rsidRPr="007B1104">
        <w:rPr>
          <w:rFonts w:ascii="Calibri" w:hAnsi="Calibri"/>
          <w:color w:val="000000"/>
          <w:sz w:val="22"/>
          <w:szCs w:val="22"/>
          <w:lang w:val="en-US"/>
        </w:rPr>
        <w:t>Tomo</w:t>
      </w:r>
      <w:proofErr w:type="spellEnd"/>
      <w:r w:rsidRPr="007B1104">
        <w:rPr>
          <w:rFonts w:ascii="Calibri" w:hAnsi="Calibri"/>
          <w:color w:val="000000"/>
          <w:sz w:val="22"/>
          <w:szCs w:val="22"/>
          <w:lang w:val="en-US"/>
        </w:rPr>
        <w:t xml:space="preserve"> Editorial, 2010.</w:t>
      </w:r>
    </w:p>
    <w:p w14:paraId="0B4A63B2" w14:textId="77777777" w:rsidR="002D20DC" w:rsidRPr="007B1104" w:rsidRDefault="002D20DC" w:rsidP="002D20DC">
      <w:pPr>
        <w:pStyle w:val="NormalWeb"/>
        <w:spacing w:before="120" w:beforeAutospacing="0" w:after="0" w:afterAutospacing="0"/>
        <w:jc w:val="both"/>
        <w:rPr>
          <w:rFonts w:ascii="Calibri" w:hAnsi="Calibri"/>
          <w:sz w:val="22"/>
          <w:szCs w:val="22"/>
          <w:lang w:val="en-US"/>
        </w:rPr>
      </w:pPr>
      <w:proofErr w:type="gramStart"/>
      <w:r w:rsidRPr="007B1104">
        <w:rPr>
          <w:rFonts w:ascii="Calibri" w:hAnsi="Calibri"/>
          <w:color w:val="000000"/>
          <w:sz w:val="22"/>
          <w:szCs w:val="22"/>
          <w:lang w:val="en-US"/>
        </w:rPr>
        <w:t>CHEVALIER, J. M.; BUCKLES, D. J.</w:t>
      </w:r>
      <w:proofErr w:type="gramEnd"/>
      <w:r w:rsidRPr="007B1104">
        <w:rPr>
          <w:rFonts w:ascii="Calibri" w:hAnsi="Calibri"/>
          <w:color w:val="000000"/>
          <w:sz w:val="22"/>
          <w:szCs w:val="22"/>
          <w:lang w:val="en-US"/>
        </w:rPr>
        <w:t xml:space="preserve"> The opportunity tree is adapted from Participatory Action Research, Theory and methods for </w:t>
      </w:r>
      <w:proofErr w:type="gramStart"/>
      <w:r w:rsidRPr="007B1104">
        <w:rPr>
          <w:rFonts w:ascii="Calibri" w:hAnsi="Calibri"/>
          <w:color w:val="000000"/>
          <w:sz w:val="22"/>
          <w:szCs w:val="22"/>
          <w:lang w:val="en-US"/>
        </w:rPr>
        <w:t>engaged</w:t>
      </w:r>
      <w:proofErr w:type="gramEnd"/>
      <w:r w:rsidRPr="007B1104">
        <w:rPr>
          <w:rFonts w:ascii="Calibri" w:hAnsi="Calibri"/>
          <w:color w:val="000000"/>
          <w:sz w:val="22"/>
          <w:szCs w:val="22"/>
          <w:lang w:val="en-US"/>
        </w:rPr>
        <w:t xml:space="preserve"> inquiry, 2012.</w:t>
      </w:r>
    </w:p>
    <w:p w14:paraId="3FDF5FFB" w14:textId="77777777" w:rsidR="002D20DC" w:rsidRPr="00A97D5F" w:rsidRDefault="002D20DC" w:rsidP="002D20DC">
      <w:pPr>
        <w:pStyle w:val="NormalWeb"/>
        <w:spacing w:before="120" w:beforeAutospacing="0" w:after="0" w:afterAutospacing="0"/>
        <w:jc w:val="both"/>
        <w:rPr>
          <w:rFonts w:ascii="Calibri" w:hAnsi="Calibri"/>
          <w:sz w:val="22"/>
          <w:szCs w:val="22"/>
          <w:lang w:val="pt-BR"/>
        </w:rPr>
      </w:pPr>
      <w:r w:rsidRPr="00A97D5F">
        <w:rPr>
          <w:rFonts w:ascii="Calibri" w:hAnsi="Calibri"/>
          <w:color w:val="000000"/>
          <w:sz w:val="22"/>
          <w:szCs w:val="22"/>
          <w:lang w:val="it-IT"/>
        </w:rPr>
        <w:t xml:space="preserve">MELLO, Ruth </w:t>
      </w:r>
      <w:proofErr w:type="spellStart"/>
      <w:r w:rsidRPr="00A97D5F">
        <w:rPr>
          <w:rFonts w:ascii="Calibri" w:hAnsi="Calibri"/>
          <w:color w:val="000000"/>
          <w:sz w:val="22"/>
          <w:szCs w:val="22"/>
          <w:lang w:val="it-IT"/>
        </w:rPr>
        <w:t>Espinola</w:t>
      </w:r>
      <w:proofErr w:type="spellEnd"/>
      <w:r w:rsidRPr="00A97D5F">
        <w:rPr>
          <w:rFonts w:ascii="Calibri" w:hAnsi="Calibri"/>
          <w:color w:val="000000"/>
          <w:sz w:val="22"/>
          <w:szCs w:val="22"/>
          <w:lang w:val="it-IT"/>
        </w:rPr>
        <w:t xml:space="preserve"> Soriano </w:t>
      </w:r>
      <w:proofErr w:type="gramStart"/>
      <w:r w:rsidRPr="00A97D5F">
        <w:rPr>
          <w:rFonts w:ascii="Calibri" w:hAnsi="Calibri"/>
          <w:color w:val="000000"/>
          <w:sz w:val="22"/>
          <w:szCs w:val="22"/>
          <w:lang w:val="it-IT"/>
        </w:rPr>
        <w:t>de</w:t>
      </w:r>
      <w:proofErr w:type="gramEnd"/>
      <w:r w:rsidRPr="00A97D5F">
        <w:rPr>
          <w:rFonts w:ascii="Calibri" w:hAnsi="Calibri"/>
          <w:color w:val="000000"/>
          <w:sz w:val="22"/>
          <w:szCs w:val="22"/>
          <w:lang w:val="it-IT"/>
        </w:rPr>
        <w:t xml:space="preserve">. </w:t>
      </w:r>
      <w:r w:rsidRPr="00A97D5F">
        <w:rPr>
          <w:rFonts w:ascii="Calibri" w:hAnsi="Calibri"/>
          <w:color w:val="000000"/>
          <w:sz w:val="22"/>
          <w:szCs w:val="22"/>
          <w:lang w:val="pt-BR"/>
        </w:rPr>
        <w:t>Planejamento, modelo e plano de negócios. Brasília, DF: SEBRAE; Rio de Janeiro: Pontifícia Universidade Católica do Rio de Janeiro, 2016.</w:t>
      </w:r>
    </w:p>
    <w:p w14:paraId="7772027D" w14:textId="77777777" w:rsidR="00880065" w:rsidRPr="002D20DC" w:rsidRDefault="002D20DC" w:rsidP="002D20DC">
      <w:pPr>
        <w:pStyle w:val="NormalWeb"/>
        <w:spacing w:before="120" w:beforeAutospacing="0" w:after="0" w:afterAutospacing="0"/>
        <w:jc w:val="both"/>
        <w:rPr>
          <w:rFonts w:ascii="Calibri" w:hAnsi="Calibri"/>
          <w:sz w:val="22"/>
          <w:szCs w:val="22"/>
          <w:lang w:val="pt-BR"/>
        </w:rPr>
      </w:pPr>
      <w:r w:rsidRPr="00A97D5F">
        <w:rPr>
          <w:rFonts w:ascii="Calibri" w:hAnsi="Calibri"/>
          <w:color w:val="000000"/>
          <w:sz w:val="22"/>
          <w:szCs w:val="22"/>
          <w:lang w:val="pt-BR"/>
        </w:rPr>
        <w:t xml:space="preserve">VIANNA, Maurício </w:t>
      </w:r>
      <w:r w:rsidRPr="00A97D5F">
        <w:rPr>
          <w:rFonts w:ascii="Calibri" w:hAnsi="Calibri"/>
          <w:i/>
          <w:iCs/>
          <w:color w:val="000000"/>
          <w:sz w:val="22"/>
          <w:szCs w:val="22"/>
          <w:lang w:val="pt-BR"/>
        </w:rPr>
        <w:t>et al</w:t>
      </w:r>
      <w:r w:rsidRPr="00A97D5F">
        <w:rPr>
          <w:rFonts w:ascii="Calibri" w:hAnsi="Calibri"/>
          <w:color w:val="000000"/>
          <w:sz w:val="22"/>
          <w:szCs w:val="22"/>
          <w:lang w:val="pt-BR"/>
        </w:rPr>
        <w:t xml:space="preserve">. Design </w:t>
      </w:r>
      <w:proofErr w:type="spellStart"/>
      <w:r w:rsidRPr="00A97D5F">
        <w:rPr>
          <w:rFonts w:ascii="Calibri" w:hAnsi="Calibri"/>
          <w:color w:val="000000"/>
          <w:sz w:val="22"/>
          <w:szCs w:val="22"/>
          <w:lang w:val="pt-BR"/>
        </w:rPr>
        <w:t>Thinking</w:t>
      </w:r>
      <w:proofErr w:type="spellEnd"/>
      <w:r w:rsidRPr="00A97D5F">
        <w:rPr>
          <w:rFonts w:ascii="Calibri" w:hAnsi="Calibri"/>
          <w:color w:val="000000"/>
          <w:sz w:val="22"/>
          <w:szCs w:val="22"/>
          <w:lang w:val="pt-BR"/>
        </w:rPr>
        <w:t xml:space="preserve"> – inovação em negócios. Rio de Janeiro. MJV Press: 2012. </w:t>
      </w:r>
      <w:proofErr w:type="spellStart"/>
      <w:r w:rsidRPr="00A97D5F">
        <w:rPr>
          <w:rFonts w:ascii="Calibri" w:hAnsi="Calibri"/>
          <w:color w:val="000000"/>
          <w:sz w:val="22"/>
          <w:szCs w:val="22"/>
          <w:lang w:val="pt-BR"/>
        </w:rPr>
        <w:t>Available</w:t>
      </w:r>
      <w:proofErr w:type="spellEnd"/>
      <w:r w:rsidRPr="00A97D5F">
        <w:rPr>
          <w:rFonts w:ascii="Calibri" w:hAnsi="Calibri"/>
          <w:color w:val="000000"/>
          <w:sz w:val="22"/>
          <w:szCs w:val="22"/>
          <w:lang w:val="pt-BR"/>
        </w:rPr>
        <w:t xml:space="preserve"> </w:t>
      </w:r>
      <w:proofErr w:type="spellStart"/>
      <w:r w:rsidRPr="00A97D5F">
        <w:rPr>
          <w:rFonts w:ascii="Calibri" w:hAnsi="Calibri"/>
          <w:color w:val="000000"/>
          <w:sz w:val="22"/>
          <w:szCs w:val="22"/>
          <w:lang w:val="pt-BR"/>
        </w:rPr>
        <w:t>at</w:t>
      </w:r>
      <w:proofErr w:type="spellEnd"/>
      <w:r w:rsidRPr="00A97D5F">
        <w:rPr>
          <w:rFonts w:ascii="Calibri" w:hAnsi="Calibri"/>
          <w:color w:val="000000"/>
          <w:sz w:val="22"/>
          <w:szCs w:val="22"/>
          <w:lang w:val="pt-BR"/>
        </w:rPr>
        <w:t xml:space="preserve"> http://static2. inovacaoedesign.com.br/artigos_cientificos/Design-thinkinginovacao-em-negocios.pdf. </w:t>
      </w:r>
      <w:proofErr w:type="spellStart"/>
      <w:r w:rsidRPr="00A97D5F">
        <w:rPr>
          <w:rFonts w:ascii="Calibri" w:hAnsi="Calibri"/>
          <w:color w:val="000000"/>
          <w:sz w:val="22"/>
          <w:szCs w:val="22"/>
          <w:lang w:val="pt-BR"/>
        </w:rPr>
        <w:t>Acess</w:t>
      </w:r>
      <w:proofErr w:type="spellEnd"/>
      <w:r w:rsidRPr="00A97D5F">
        <w:rPr>
          <w:rFonts w:ascii="Calibri" w:hAnsi="Calibri"/>
          <w:color w:val="000000"/>
          <w:sz w:val="22"/>
          <w:szCs w:val="22"/>
          <w:lang w:val="pt-BR"/>
        </w:rPr>
        <w:t xml:space="preserve"> </w:t>
      </w:r>
      <w:proofErr w:type="spellStart"/>
      <w:r w:rsidRPr="00A97D5F">
        <w:rPr>
          <w:rFonts w:ascii="Calibri" w:hAnsi="Calibri"/>
          <w:color w:val="000000"/>
          <w:sz w:val="22"/>
          <w:szCs w:val="22"/>
          <w:lang w:val="pt-BR"/>
        </w:rPr>
        <w:t>october</w:t>
      </w:r>
      <w:proofErr w:type="spellEnd"/>
      <w:r w:rsidRPr="00A97D5F">
        <w:rPr>
          <w:rFonts w:ascii="Calibri" w:hAnsi="Calibri"/>
          <w:color w:val="000000"/>
          <w:sz w:val="22"/>
          <w:szCs w:val="22"/>
          <w:lang w:val="pt-BR"/>
        </w:rPr>
        <w:t xml:space="preserve"> 2017.</w:t>
      </w:r>
      <w:bookmarkStart w:id="0" w:name="_GoBack"/>
      <w:bookmarkEnd w:id="0"/>
    </w:p>
    <w:sectPr w:rsidR="00880065" w:rsidRPr="002D20D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auto"/>
    <w:pitch w:val="variable"/>
    <w:sig w:usb0="00000000" w:usb1="08080000" w:usb2="00000010" w:usb3="00000000" w:csb0="001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27F"/>
    <w:multiLevelType w:val="hybridMultilevel"/>
    <w:tmpl w:val="40ECE7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1984F0B"/>
    <w:multiLevelType w:val="hybridMultilevel"/>
    <w:tmpl w:val="425AEC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2C61FE9"/>
    <w:multiLevelType w:val="hybridMultilevel"/>
    <w:tmpl w:val="ABBA8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47430FE"/>
    <w:multiLevelType w:val="hybridMultilevel"/>
    <w:tmpl w:val="8DDE0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5EF752A"/>
    <w:multiLevelType w:val="hybridMultilevel"/>
    <w:tmpl w:val="D7A2EF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6F3F0809"/>
    <w:multiLevelType w:val="multilevel"/>
    <w:tmpl w:val="8C0C0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Calibri" w:eastAsia="PMingLiU" w:hAnsi="Calibri"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065"/>
    <w:rsid w:val="0017041B"/>
    <w:rsid w:val="0024112F"/>
    <w:rsid w:val="002D20DC"/>
    <w:rsid w:val="002E6387"/>
    <w:rsid w:val="00333654"/>
    <w:rsid w:val="005F27B0"/>
    <w:rsid w:val="00880065"/>
    <w:rsid w:val="00953F70"/>
    <w:rsid w:val="00AA363F"/>
    <w:rsid w:val="00B037A1"/>
    <w:rsid w:val="00B775A3"/>
    <w:rsid w:val="00E36E8A"/>
    <w:rsid w:val="00F742C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DD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065"/>
    <w:pPr>
      <w:spacing w:after="0" w:line="240" w:lineRule="auto"/>
    </w:pPr>
    <w:rPr>
      <w:rFonts w:ascii="Times New Roman" w:eastAsiaTheme="minorEastAsia" w:hAnsi="Times New Roman" w:cs="Times New Roman"/>
      <w:sz w:val="24"/>
      <w:szCs w:val="24"/>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0065"/>
    <w:pPr>
      <w:spacing w:after="200" w:line="288" w:lineRule="auto"/>
    </w:pPr>
    <w:rPr>
      <w:rFonts w:eastAsiaTheme="minorEastAsia"/>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065"/>
    <w:pPr>
      <w:ind w:left="720"/>
      <w:contextualSpacing/>
    </w:pPr>
  </w:style>
  <w:style w:type="paragraph" w:styleId="NormalWeb">
    <w:name w:val="Normal (Web)"/>
    <w:basedOn w:val="Normal"/>
    <w:uiPriority w:val="99"/>
    <w:unhideWhenUsed/>
    <w:rsid w:val="00880065"/>
    <w:pPr>
      <w:spacing w:before="100" w:beforeAutospacing="1" w:after="100" w:afterAutospacing="1"/>
    </w:pPr>
  </w:style>
  <w:style w:type="character" w:styleId="Hyperlink">
    <w:name w:val="Hyperlink"/>
    <w:basedOn w:val="DefaultParagraphFont"/>
    <w:uiPriority w:val="99"/>
    <w:unhideWhenUsed/>
    <w:rsid w:val="00880065"/>
    <w:rPr>
      <w:color w:val="0563C1" w:themeColor="hyperlink"/>
      <w:u w:val="single"/>
    </w:rPr>
  </w:style>
  <w:style w:type="paragraph" w:styleId="NoSpacing">
    <w:name w:val="No Spacing"/>
    <w:uiPriority w:val="1"/>
    <w:qFormat/>
    <w:rsid w:val="00880065"/>
    <w:pPr>
      <w:spacing w:after="0" w:line="240" w:lineRule="auto"/>
    </w:pPr>
    <w:rPr>
      <w:rFonts w:ascii="Times New Roman" w:eastAsiaTheme="minorEastAsia" w:hAnsi="Times New Roman" w:cs="Times New Roman"/>
      <w:sz w:val="24"/>
      <w:szCs w:val="24"/>
      <w:lang w:val="es-ES_tradnl" w:eastAsia="es-ES_tradnl"/>
    </w:rPr>
  </w:style>
  <w:style w:type="paragraph" w:styleId="BalloonText">
    <w:name w:val="Balloon Text"/>
    <w:basedOn w:val="Normal"/>
    <w:link w:val="BalloonTextChar"/>
    <w:uiPriority w:val="99"/>
    <w:semiHidden/>
    <w:unhideWhenUsed/>
    <w:rsid w:val="001704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041B"/>
    <w:rPr>
      <w:rFonts w:ascii="Lucida Grande" w:eastAsiaTheme="minorEastAsia" w:hAnsi="Lucida Grande" w:cs="Lucida Grande"/>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1154</Words>
  <Characters>6525</Characters>
  <Application>Microsoft Macintosh Word</Application>
  <DocSecurity>0</DocSecurity>
  <Lines>171</Lines>
  <Paragraphs>78</Paragraphs>
  <ScaleCrop>false</ScaleCrop>
  <HeadingPairs>
    <vt:vector size="4" baseType="variant">
      <vt:variant>
        <vt:lpstr>Título</vt:lpstr>
      </vt:variant>
      <vt:variant>
        <vt:i4>1</vt:i4>
      </vt:variant>
      <vt:variant>
        <vt:lpstr>Títulos</vt:lpstr>
      </vt:variant>
      <vt:variant>
        <vt:i4>18</vt:i4>
      </vt:variant>
    </vt:vector>
  </HeadingPairs>
  <TitlesOfParts>
    <vt:vector size="19" baseType="lpstr">
      <vt:lpstr/>
      <vt:lpstr>//</vt:lpstr>
      <vt:lpstr>ACERCA DE LA HERRAMIENTA</vt:lpstr>
      <vt:lpstr/>
      <vt:lpstr>OBJETIVO</vt:lpstr>
      <vt:lpstr>PASOS</vt:lpstr>
      <vt:lpstr/>
      <vt:lpstr>CONSEJOS</vt:lpstr>
      <vt:lpstr/>
      <vt:lpstr/>
      <vt:lpstr>ESQUEMA VISUAL</vt:lpstr>
      <vt:lpstr>Fuente. Students4Change adaptada de Nesta, DYI Toolkit, 2018</vt:lpstr>
      <vt:lpstr>Fuente. Students4Change </vt:lpstr>
      <vt:lpstr>DESCARGAR PLANTILLA</vt:lpstr>
      <vt:lpstr/>
      <vt:lpstr>REFERENCIAS</vt:lpstr>
      <vt:lpstr>Social Innovation Communities. Repository Learning. </vt:lpstr>
      <vt:lpstr>IDEO. Design Kit. http://www.designkit.org/methods/36 </vt:lpstr>
      <vt:lpstr>Wikipedia. https://es.wikipedia.org/wiki/Fuente_secundaria</vt:lpstr>
    </vt:vector>
  </TitlesOfParts>
  <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usuario</cp:lastModifiedBy>
  <cp:revision>3</cp:revision>
  <dcterms:created xsi:type="dcterms:W3CDTF">2018-05-24T04:06:00Z</dcterms:created>
  <dcterms:modified xsi:type="dcterms:W3CDTF">2018-05-24T04:08:00Z</dcterms:modified>
</cp:coreProperties>
</file>