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B8" w:rsidRDefault="008E7AB8" w:rsidP="008E7AB8">
      <w:pPr>
        <w:pStyle w:val="NormalWeb"/>
        <w:spacing w:before="120" w:beforeAutospacing="0" w:after="0" w:afterAutospacing="0"/>
        <w:outlineLvl w:val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61312" behindDoc="0" locked="0" layoutInCell="1" allowOverlap="1" wp14:anchorId="59D5DA9E" wp14:editId="7C30C91E">
            <wp:simplePos x="0" y="0"/>
            <wp:positionH relativeFrom="margin">
              <wp:posOffset>57150</wp:posOffset>
            </wp:positionH>
            <wp:positionV relativeFrom="margin">
              <wp:posOffset>76417</wp:posOffset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AB8" w:rsidRPr="00444408" w:rsidRDefault="008E7AB8" w:rsidP="008E7AB8">
      <w:pPr>
        <w:pStyle w:val="NormalWeb"/>
        <w:spacing w:before="120" w:beforeAutospacing="0" w:after="0" w:afterAutospacing="0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  <w:r w:rsidRPr="00444408">
        <w:rPr>
          <w:rFonts w:ascii="Arial" w:hAnsi="Arial" w:cs="Arial"/>
          <w:noProof/>
          <w:color w:val="0070C0"/>
          <w:lang w:val="es-CR" w:eastAsia="es-CR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39B00BF" wp14:editId="2C78848B">
                <wp:simplePos x="0" y="0"/>
                <wp:positionH relativeFrom="column">
                  <wp:posOffset>-114300</wp:posOffset>
                </wp:positionH>
                <wp:positionV relativeFrom="page">
                  <wp:posOffset>405765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5BFD" id="Grupo 15" o:spid="_x0000_s1026" style="position:absolute;margin-left:-9pt;margin-top:31.95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7B0wMAABoPAAAOAAAAZHJzL2Uyb0RvYy54bWzsV9tu3DYQfS/QfyD4XuuyF60EawPDqY0C&#10;bmLEKfLMpSitAopkSa61zt/0A/oV+bEOKUq7sBcB4qAFCuyLxMvMkDwzczi8fLPvOHpk2rRSlDi5&#10;iDFigsqqFU2J//h488sKI2OJqAiXgpX4iRn8Zv3zT5e9Klgqt5JXTCMwIkzRqxJvrVVFFBm6ZR0x&#10;F1IxAZO11B2x0NVNVGnSg/WOR2kcL6Ne6kppSZkxMPp2mMRrb7+uGbXv69owi3iJYW/Wf7X/btw3&#10;Wl+SotFEbVsatkFesYuOtAIWnUy9JZagnW5fmOpaqqWRtb2gsotkXbeU+TPAaZL42Wlutdwpf5am&#10;6Bs1wQTQPsPp1Wbpu8d7jdqqxBlGgnTgolu9UxIlC4dNr5oCRG61elD3Ogw0Q88dd1/rzv3hIGjv&#10;UX2aUGV7iygMZlmWZMsFRhTmknw+y2beNinoFpzzQo9ufw2ay/kiyxfgNq+ZLfMk8R6LDgsbydvq&#10;puXc7cJHDbvmGj0S8PemSbxP+K77XVbD2GoRx6ONSXx9CRaPLEXu2NMpewWhaQ7omx9D/2FLFPNO&#10;NQ7agD6kyYD+BwjZr3+JZscl0vKzHLzgRScXmMKAN07gnySz2TwDqAHpeZwvoOkDfHTFYpbO/bwD&#10;NF+lebxyAkd4Km3sLZMdco0Sa9iNx5A83hk7iI4iHvF/A35ScOGMC+kcOyzqRsAt48l9yz5x5uS4&#10;+MBqiGGItdRvdnLs4HNCKRN2iAWzJRUbhl0knA4Fb9BZrmH9yXYw4JjpEGOj7WGXQd6pMk8+k3L8&#10;rY0NypOGX1kKOyl3rZD6lAEOpworD/IjSAM0DqWNrJ4gxrQcqM8oetOCa++IsfdEA9dBegF/2/fw&#10;qbnsSyxDC6Ot1F9OjTt5SAKYxagH7iyx+XNHNMOI/yYgPfJkPndk6zuQwyl09PHM5nhG7LprCema&#10;wE2hqG86ecvHZq1l9wlo/sqtClNEUFi7xNTqsXNtB06Hi4KyqysvBgSriL0TD4o64w5VF7of95+I&#10;ViG+LWTGOzmmJCmehfkg6zSFvNpZWbc+Bw64BryBHhxX/gc8kY88cf31b01fRRKA4EuSTrJ5CuTw&#10;Laod8z5AV0mxO+IGB1JTBRIj1WeM6o5DeAETo3SVZyFOPcCecUZzXlGrkOrn3AfWOef+OfdP1AhQ&#10;/IT8mpJ/w4EMv69GWGSJK6mAAoYW3B9wW4WKK1nO8ixNAw0sl/M8G6/IsdQb8zbQAOO8VcYVNC/Y&#10;09UR5+yG4up8s/+/b3b/HoAHmL+3wmPRvfCO+74SODxp1/8AAAD//wMAUEsDBBQABgAIAAAAIQBj&#10;7eJB4gAAAAsBAAAPAAAAZHJzL2Rvd25yZXYueG1sTI9Ba8JAEIXvhf6HZQq96W4MWk0zEZG2JylU&#10;C8XbmoxJMDsbsmsS/33XU3t7w3u8+V66Hk0jeupcbRkhmioQxLktai4Rvg/vkyUI5zUXurFMCDdy&#10;sM4eH1KdFHbgL+r3vhShhF2iESrv20RKl1dktJvaljh4Z9sZ7cPZlbLo9BDKTSNnSi2k0TWHD5Vu&#10;aVtRftlfDcLHoIdNHL31u8t5ezse5p8/u4gQn5/GzSsIT6P/C8MdP6BDFphO9sqFEw3CJFqGLR5h&#10;Ea9A3AMzNQ/qhBC/KAUyS+X/DdkvAAAA//8DAFBLAQItABQABgAIAAAAIQC2gziS/gAAAOEBAAAT&#10;AAAAAAAAAAAAAAAAAAAAAABbQ29udGVudF9UeXBlc10ueG1sUEsBAi0AFAAGAAgAAAAhADj9If/W&#10;AAAAlAEAAAsAAAAAAAAAAAAAAAAALwEAAF9yZWxzLy5yZWxzUEsBAi0AFAAGAAgAAAAhAP7RfsHT&#10;AwAAGg8AAA4AAAAAAAAAAAAAAAAALgIAAGRycy9lMm9Eb2MueG1sUEsBAi0AFAAGAAgAAAAhAGPt&#10;4kHiAAAACwEAAA8AAAAAAAAAAAAAAAAALQYAAGRycy9kb3ducmV2LnhtbFBLBQYAAAAABAAEAPMA&#10;AAA8BwAAAAA=&#10;">
                <v:rect id="Rectángulo rojo" o:spid="_x0000_s1027" style="position:absolute;left:11334;top:4095;width:53245;height:9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5Gr8A&#10;AADaAAAADwAAAGRycy9kb3ducmV2LnhtbERPS2sCMRC+F/ofwhR6q9l6EFmNYgstgij4OOht2Iy7&#10;oZvJkoy6/ffmIHj8+N7Tee9bdaWYXGADn4MCFHEVrOPawGH/8zEGlQTZYhuYDPxTgvns9WWKpQ03&#10;3tJ1J7XKIZxKNNCIdKXWqWrIYxqEjjhz5xA9Soax1jbiLYf7Vg+LYqQ9Os4NDXb03VD1t7t4A25d&#10;/443cSVf6C57PMnpGKQz5v2tX0xACfXyFD/cS2sgb81X8g3Qs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DkavwAAANoAAAAPAAAAAAAAAAAAAAAAAJgCAABkcnMvZG93bnJl&#10;di54bWxQSwUGAAAAAAQABAD1AAAAhAMAAAAA&#10;" fillcolor="#d8d8d8 [2732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+MQA&#10;AADaAAAADwAAAGRycy9kb3ducmV2LnhtbESPzWrDMBCE74W8g9hAb43cYEzjRDHFENpLD/mBJLfF&#10;2tgm1spY28Tt01eFQo/DzHzDrIrRdepGQ2g9G3ieJaCIK29brg0c9punF1BBkC12nsnAFwUo1pOH&#10;FebW33lLt53UKkI45GigEelzrUPVkMMw8z1x9C5+cChRDrW2A94j3HV6niSZdthyXGiwp7Kh6rr7&#10;dAYu5zQ9llven+jbinwszln71hvzOB1fl6CERvkP/7XfrYEF/F6JN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ffjEAAAA2gAAAA8AAAAAAAAAAAAAAAAAmAIAAGRycy9k&#10;b3ducmV2LnhtbFBLBQYAAAAABAAEAPUAAACJAw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fZ8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32fEAAAA2wAAAA8AAAAAAAAAAAAAAAAAmAIAAGRycy9k&#10;b3ducmV2LnhtbFBLBQYAAAAABAAEAPUAAACJAw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r w:rsidRPr="00444408">
        <w:rPr>
          <w:rFonts w:ascii="Arial" w:hAnsi="Arial" w:cs="Arial"/>
          <w:b/>
          <w:bCs/>
          <w:color w:val="0070C0"/>
          <w:sz w:val="28"/>
          <w:szCs w:val="28"/>
        </w:rPr>
        <w:t>FICHA 36. SESION DE CO-CREACIÓN</w:t>
      </w:r>
    </w:p>
    <w:p w:rsidR="008E7AB8" w:rsidRDefault="008E7AB8" w:rsidP="008E7AB8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E7AB8" w:rsidRDefault="008E7AB8" w:rsidP="008E7AB8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E7AB8" w:rsidRDefault="008E7AB8" w:rsidP="008E7AB8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8E7AB8" w:rsidRPr="005140D2" w:rsidRDefault="008E7AB8" w:rsidP="008E7AB8">
      <w:pPr>
        <w:pStyle w:val="NormalWeb"/>
        <w:spacing w:before="120" w:beforeAutospacing="0" w:after="0" w:afterAutospacing="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8"/>
        <w:gridCol w:w="5190"/>
      </w:tblGrid>
      <w:tr w:rsidR="008E7AB8" w:rsidRPr="001F2F73" w:rsidTr="0050237A">
        <w:trPr>
          <w:trHeight w:val="434"/>
        </w:trPr>
        <w:tc>
          <w:tcPr>
            <w:tcW w:w="3298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Complejidad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1F2F73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40FDC9B9" wp14:editId="6330829D">
                  <wp:extent cx="246435" cy="247536"/>
                  <wp:effectExtent l="0" t="0" r="7620" b="698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09" cy="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color w:val="000000" w:themeColor="text1"/>
              </w:rPr>
              <w:t>Moderado</w:t>
            </w:r>
          </w:p>
        </w:tc>
      </w:tr>
      <w:tr w:rsidR="008E7AB8" w:rsidRPr="001F2F73" w:rsidTr="0050237A">
        <w:trPr>
          <w:trHeight w:val="1164"/>
        </w:trPr>
        <w:tc>
          <w:tcPr>
            <w:tcW w:w="3298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Tiempo requerido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570FBB04" wp14:editId="11867D92">
                  <wp:extent cx="232658" cy="328674"/>
                  <wp:effectExtent l="0" t="0" r="0" b="190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70" cy="34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2 sesiones de 2 horas cada día</w:t>
            </w:r>
          </w:p>
        </w:tc>
      </w:tr>
      <w:tr w:rsidR="008E7AB8" w:rsidRPr="001F2F73" w:rsidTr="0050237A">
        <w:tc>
          <w:tcPr>
            <w:tcW w:w="3298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Material Requerido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noProof/>
                <w:color w:val="000000" w:themeColor="text1"/>
                <w:lang w:val="es-CR" w:eastAsia="es-CR"/>
              </w:rPr>
              <w:drawing>
                <wp:inline distT="0" distB="0" distL="0" distR="0" wp14:anchorId="6F8BF9D7" wp14:editId="67FCA8F6">
                  <wp:extent cx="513734" cy="227141"/>
                  <wp:effectExtent l="0" t="0" r="0" b="190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1038" cy="2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Post-</w:t>
            </w:r>
            <w:proofErr w:type="spellStart"/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its</w:t>
            </w:r>
            <w:proofErr w:type="spellEnd"/>
          </w:p>
          <w:p w:rsidR="008E7AB8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Bolígrafos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Plantilla</w:t>
            </w:r>
          </w:p>
        </w:tc>
      </w:tr>
      <w:tr w:rsidR="008E7AB8" w:rsidRPr="001F2F73" w:rsidTr="0050237A">
        <w:tc>
          <w:tcPr>
            <w:tcW w:w="3298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Competencias que se desarrollan a través de su aplicación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E7AB8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f</w:t>
            </w:r>
            <w:r w:rsidRPr="001253A5">
              <w:rPr>
                <w:rFonts w:asciiTheme="minorHAnsi" w:hAnsiTheme="minorHAnsi"/>
                <w:b/>
                <w:bCs/>
                <w:color w:val="000000" w:themeColor="text1"/>
              </w:rPr>
              <w:t xml:space="preserve">uncional.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>Apertura</w:t>
            </w:r>
          </w:p>
          <w:p w:rsidR="008E7AB8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conductual. Trabajo en equipo-colaborativo</w:t>
            </w:r>
          </w:p>
          <w:p w:rsidR="008E7AB8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Competencia técnica. Creatividad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Involucrar a la comunidad. </w:t>
            </w: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Construcción de Relaciones 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y </w:t>
            </w: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Toma de Decisiones</w:t>
            </w:r>
          </w:p>
        </w:tc>
      </w:tr>
      <w:tr w:rsidR="008E7AB8" w:rsidRPr="001F2F73" w:rsidTr="0050237A">
        <w:trPr>
          <w:trHeight w:val="1932"/>
        </w:trPr>
        <w:tc>
          <w:tcPr>
            <w:tcW w:w="3298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Procesos de la Innovación en donde puede ser utilizado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Identificación de Problemas y Soluciones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Ideación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proofErr w:type="spellStart"/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Prototipado</w:t>
            </w:r>
            <w:proofErr w:type="spellEnd"/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Sostenibilidad</w:t>
            </w:r>
          </w:p>
          <w:p w:rsidR="008E7AB8" w:rsidRPr="00E804EE" w:rsidRDefault="008E7AB8" w:rsidP="0050237A">
            <w:pPr>
              <w:pStyle w:val="NormalWeb"/>
              <w:spacing w:before="12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E804EE">
              <w:rPr>
                <w:rFonts w:asciiTheme="minorHAnsi" w:hAnsiTheme="minorHAnsi"/>
                <w:b/>
                <w:bCs/>
                <w:color w:val="000000" w:themeColor="text1"/>
              </w:rPr>
              <w:t>Escalado</w:t>
            </w:r>
          </w:p>
        </w:tc>
      </w:tr>
    </w:tbl>
    <w:p w:rsidR="008E7AB8" w:rsidRPr="002D697F" w:rsidRDefault="008E7AB8" w:rsidP="008E7AB8">
      <w:pPr>
        <w:jc w:val="both"/>
        <w:rPr>
          <w:rFonts w:asciiTheme="minorHAnsi" w:hAnsiTheme="minorHAnsi"/>
          <w:sz w:val="22"/>
          <w:szCs w:val="22"/>
        </w:rPr>
      </w:pPr>
    </w:p>
    <w:p w:rsidR="008E7AB8" w:rsidRDefault="008E7AB8" w:rsidP="008E7AB8">
      <w:pPr>
        <w:outlineLvl w:val="0"/>
        <w:rPr>
          <w:rFonts w:asciiTheme="minorHAnsi" w:hAnsiTheme="minorHAnsi"/>
          <w:b/>
          <w:bCs/>
          <w:color w:val="4A86E8"/>
          <w:sz w:val="22"/>
          <w:szCs w:val="22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</w:rPr>
        <w:t>ACERCA DE ESTA HERRAMIENTA</w:t>
      </w:r>
    </w:p>
    <w:p w:rsidR="008E7AB8" w:rsidRDefault="008E7AB8" w:rsidP="008E7AB8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8E7AB8" w:rsidRPr="001D2041" w:rsidRDefault="008E7AB8" w:rsidP="008E7AB8">
      <w:pPr>
        <w:spacing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</w:pPr>
      <w:r w:rsidRPr="004D508C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La </w:t>
      </w:r>
      <w:proofErr w:type="spellStart"/>
      <w:r w:rsidRPr="004D508C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co</w:t>
      </w:r>
      <w:proofErr w:type="spellEnd"/>
      <w:r w:rsidRPr="004D508C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-creación es una metodología de trabajo colectiva que considera a los usuarios de un diseño socios en su creación. </w:t>
      </w:r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Según Liz Sanders de </w:t>
      </w:r>
      <w:proofErr w:type="spellStart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>Maketools</w:t>
      </w:r>
      <w:proofErr w:type="spellEnd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empresa pionera en aplicar </w:t>
      </w:r>
      <w:proofErr w:type="spellStart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>co</w:t>
      </w:r>
      <w:proofErr w:type="spellEnd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-creación en sus procesos, hay dos tipos de </w:t>
      </w:r>
      <w:proofErr w:type="spellStart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>co</w:t>
      </w:r>
      <w:proofErr w:type="spellEnd"/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>-creación:</w:t>
      </w:r>
    </w:p>
    <w:p w:rsidR="008E7AB8" w:rsidRPr="004D508C" w:rsidRDefault="008E7AB8" w:rsidP="008E7AB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Co-creación en la fase pre-diseño. Cuyo objetivo es trabajar en equipo para explorar respuestas con las que elaborar la idea de proyecto. </w:t>
      </w:r>
    </w:p>
    <w:p w:rsidR="008E7AB8" w:rsidRPr="004D508C" w:rsidRDefault="008E7AB8" w:rsidP="008E7AB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D508C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 xml:space="preserve">Co-creación en la fase post-diseño. Incluir a los grupos de interés en el diseño del producto o servicio. </w:t>
      </w:r>
    </w:p>
    <w:p w:rsidR="008E7AB8" w:rsidRDefault="008E7AB8" w:rsidP="008E7AB8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8E7AB8" w:rsidRDefault="008E7AB8" w:rsidP="008E7AB8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Las sesiones de </w:t>
      </w:r>
      <w:proofErr w:type="spellStart"/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>co</w:t>
      </w:r>
      <w:proofErr w:type="spellEnd"/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-creación deben ser una oportunidad para obtener </w:t>
      </w:r>
      <w:proofErr w:type="spellStart"/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>feed</w:t>
      </w:r>
      <w:proofErr w:type="spellEnd"/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-back de la idea de tu proyecto y poder ampliar información de relevancia para el desarrollo de la misma. </w:t>
      </w:r>
    </w:p>
    <w:p w:rsidR="008E7AB8" w:rsidRDefault="008E7AB8" w:rsidP="008E7AB8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8E7AB8" w:rsidRPr="00570D09" w:rsidRDefault="008E7AB8" w:rsidP="008E7AB8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70D0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No se trata solo de escuchar sino de hacer que los grupos de interés estratégico participen y se involucren en el proyecto. Contar con nuestros grupos de interés desde el principio del proyecto y tenerlos en cuenta en la definición y diseño de la solución nos facilitará la adopción del proyecto por parte de la comunidad. </w:t>
      </w:r>
    </w:p>
    <w:p w:rsidR="008E7AB8" w:rsidRDefault="008E7AB8" w:rsidP="008E7AB8">
      <w:pPr>
        <w:pStyle w:val="NormalWeb"/>
        <w:spacing w:before="120" w:after="0"/>
        <w:jc w:val="both"/>
        <w:outlineLvl w:val="0"/>
        <w:rPr>
          <w:rFonts w:asciiTheme="minorHAnsi" w:hAnsiTheme="minorHAnsi" w:cs="Calibri"/>
          <w:b/>
          <w:bCs/>
          <w:color w:val="4A86E8"/>
          <w:sz w:val="22"/>
          <w:szCs w:val="22"/>
        </w:rPr>
      </w:pPr>
      <w:r>
        <w:rPr>
          <w:rFonts w:asciiTheme="minorHAnsi" w:hAnsiTheme="minorHAnsi" w:cs="Calibri"/>
          <w:b/>
          <w:bCs/>
          <w:color w:val="4A86E8"/>
          <w:sz w:val="22"/>
          <w:szCs w:val="22"/>
        </w:rPr>
        <w:t>OBJETIVO</w:t>
      </w:r>
    </w:p>
    <w:p w:rsidR="008E7AB8" w:rsidRPr="00570D09" w:rsidRDefault="008E7AB8" w:rsidP="008E7AB8">
      <w:pPr>
        <w:pStyle w:val="NormalWeb"/>
        <w:spacing w:before="120" w:after="0" w:line="276" w:lineRule="auto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570D0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El objetivo de una sesión de </w:t>
      </w:r>
      <w:proofErr w:type="spellStart"/>
      <w:r w:rsidRPr="00570D09">
        <w:rPr>
          <w:rFonts w:asciiTheme="minorHAnsi" w:hAnsiTheme="minorHAnsi" w:cs="Calibri"/>
          <w:bCs/>
          <w:color w:val="000000" w:themeColor="text1"/>
          <w:sz w:val="22"/>
          <w:szCs w:val="22"/>
        </w:rPr>
        <w:t>co</w:t>
      </w:r>
      <w:proofErr w:type="spellEnd"/>
      <w:r w:rsidRPr="00570D09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-creación es disponer de un espacio donde reunirse para poder reflexionar y diseñar conjuntamente con las personas beneficiarias, los financiadores y las personas usuarias el proyecto, producto o servicio. </w:t>
      </w:r>
    </w:p>
    <w:p w:rsidR="008E7AB8" w:rsidRDefault="008E7AB8" w:rsidP="008E7AB8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 w:cs="Calibr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 w:cs="Calibri"/>
          <w:b/>
          <w:bCs/>
          <w:color w:val="4A86E8"/>
          <w:sz w:val="22"/>
          <w:szCs w:val="22"/>
          <w:shd w:val="clear" w:color="auto" w:fill="FFFFFF"/>
        </w:rPr>
        <w:t>PASOS</w:t>
      </w:r>
    </w:p>
    <w:p w:rsidR="008E7AB8" w:rsidRPr="00957012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Identifica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el objetivo y el tema de la sesión de </w:t>
      </w:r>
      <w:proofErr w:type="spellStart"/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co</w:t>
      </w:r>
      <w:proofErr w:type="spellEnd"/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-creación.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er muy claro en para qué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quiere desarrollar esta sesión y qué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resultados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espera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obtener de la misma.</w:t>
      </w:r>
    </w:p>
    <w:p w:rsidR="008E7AB8" w:rsidRPr="00957012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Una vez 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definido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el paso uno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hay que hacer 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una lista de las posibles personas u organizaciones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se desea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invitar.</w:t>
      </w:r>
    </w:p>
    <w:p w:rsidR="008E7AB8" w:rsidRPr="00957012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Organiza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r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la sesión teniendo en cuenta la fecha,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horario, espacio y el material 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necesario para poder llevar a cabo la sesión.</w:t>
      </w:r>
    </w:p>
    <w:p w:rsidR="008E7AB8" w:rsidRPr="00957012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Cursa las invitaciones para la sesión.</w:t>
      </w:r>
    </w:p>
    <w:p w:rsidR="008E7AB8" w:rsidRPr="000845CC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En el día de la sesión, comienza aplicando una técnica de “romper el hielo” para crear familiaridad en el grupo. </w:t>
      </w:r>
    </w:p>
    <w:p w:rsidR="008E7AB8" w:rsidRPr="000845CC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Utiliza técnicas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que se presentan en esta Caja de Herramientas como 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>Lluvia de ideas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(Ficha .22) o prototipo rápido (Ficha 34) 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para poder generar interés y trabajar directamente en el reto que </w:t>
      </w:r>
      <w:r>
        <w:rPr>
          <w:rFonts w:asciiTheme="minorHAnsi" w:eastAsia="Times New Roman" w:hAnsiTheme="minorHAnsi"/>
          <w:color w:val="000000" w:themeColor="text1"/>
          <w:sz w:val="22"/>
          <w:szCs w:val="22"/>
        </w:rPr>
        <w:t>está</w:t>
      </w: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planteado. </w:t>
      </w:r>
    </w:p>
    <w:p w:rsidR="008E7AB8" w:rsidRPr="00957012" w:rsidRDefault="008E7AB8" w:rsidP="008E7AB8">
      <w:pPr>
        <w:numPr>
          <w:ilvl w:val="0"/>
          <w:numId w:val="3"/>
        </w:numPr>
        <w:spacing w:before="100" w:beforeAutospacing="1" w:after="100" w:afterAutospacing="1" w:line="384" w:lineRule="atLeast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957012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Recoge y sistematiza la retroalimentación que ofrecen los diferentes grupos. </w:t>
      </w:r>
    </w:p>
    <w:p w:rsidR="008E7AB8" w:rsidRPr="00957012" w:rsidRDefault="008E7AB8" w:rsidP="008E7AB8">
      <w:pPr>
        <w:pStyle w:val="NormalWeb"/>
        <w:spacing w:before="120" w:beforeAutospacing="0" w:after="0" w:afterAutospacing="0"/>
        <w:jc w:val="both"/>
        <w:rPr>
          <w:rFonts w:asciiTheme="minorHAnsi" w:hAnsiTheme="minorHAnsi" w:cs="Calibri"/>
          <w:b/>
          <w:bCs/>
          <w:color w:val="4A86E8"/>
          <w:sz w:val="22"/>
          <w:szCs w:val="22"/>
          <w:shd w:val="clear" w:color="auto" w:fill="FFFFFF"/>
        </w:rPr>
      </w:pPr>
    </w:p>
    <w:p w:rsidR="008E7AB8" w:rsidRPr="00957012" w:rsidRDefault="008E7AB8" w:rsidP="008E7AB8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8E7AB8" w:rsidRDefault="008E7AB8" w:rsidP="008E7AB8">
      <w:pPr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ESQUEMA V</w:t>
      </w:r>
      <w: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 xml:space="preserve">ISUAL DE LA METODOLOGIA </w:t>
      </w:r>
    </w:p>
    <w:p w:rsidR="008E7AB8" w:rsidRDefault="008E7AB8" w:rsidP="008E7AB8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8E7AB8" w:rsidRDefault="008E7AB8" w:rsidP="008E7AB8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lastRenderedPageBreak/>
        <w:drawing>
          <wp:inline distT="0" distB="0" distL="0" distR="0" wp14:anchorId="62EAC8F2" wp14:editId="642BD51D">
            <wp:extent cx="1334086" cy="1778834"/>
            <wp:effectExtent l="0" t="0" r="1270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20171020_1155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83" cy="182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noProof/>
          <w:color w:val="4A86E8"/>
          <w:sz w:val="22"/>
          <w:szCs w:val="22"/>
          <w:shd w:val="clear" w:color="auto" w:fill="FFFFFF"/>
          <w:lang w:val="es-CR" w:eastAsia="es-CR"/>
        </w:rPr>
        <w:drawing>
          <wp:inline distT="0" distB="0" distL="0" distR="0" wp14:anchorId="009B9447" wp14:editId="6B9419FE">
            <wp:extent cx="2370949" cy="1778351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20171020_1147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45" cy="17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B8" w:rsidRPr="007F76CE" w:rsidRDefault="008E7AB8" w:rsidP="008E7AB8">
      <w:pPr>
        <w:outlineLvl w:val="0"/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</w:pPr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 xml:space="preserve">Fuente: Proyecto </w:t>
      </w:r>
      <w:r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>SIC</w:t>
      </w:r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>Sinnergiak</w:t>
      </w:r>
      <w:proofErr w:type="spellEnd"/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 xml:space="preserve"> Social </w:t>
      </w:r>
      <w:proofErr w:type="spellStart"/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>Innovation</w:t>
      </w:r>
      <w:proofErr w:type="spellEnd"/>
      <w:r w:rsidRPr="007F76CE">
        <w:rPr>
          <w:rFonts w:asciiTheme="minorHAnsi" w:hAnsiTheme="minorHAnsi"/>
          <w:bCs/>
          <w:color w:val="000000" w:themeColor="text1"/>
          <w:sz w:val="20"/>
          <w:szCs w:val="20"/>
          <w:shd w:val="clear" w:color="auto" w:fill="FFFFFF"/>
        </w:rPr>
        <w:t>.</w:t>
      </w:r>
    </w:p>
    <w:p w:rsidR="008E7AB8" w:rsidRDefault="008E7AB8" w:rsidP="008E7AB8">
      <w:pPr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8E7AB8" w:rsidRPr="002D697F" w:rsidRDefault="008E7AB8" w:rsidP="008E7AB8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sz w:val="22"/>
          <w:szCs w:val="22"/>
        </w:rPr>
      </w:pPr>
      <w:r w:rsidRPr="002D697F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  <w:t>CONSEJOS PARA UTILIZAR LA HERRAMIENTA</w:t>
      </w:r>
    </w:p>
    <w:p w:rsidR="008E7AB8" w:rsidRPr="002D697F" w:rsidRDefault="008E7AB8" w:rsidP="008E7AB8">
      <w:pPr>
        <w:pStyle w:val="Prrafodelista"/>
        <w:jc w:val="both"/>
        <w:rPr>
          <w:rFonts w:asciiTheme="minorHAnsi" w:eastAsia="Times New Roman" w:hAnsiTheme="minorHAnsi" w:cstheme="minorHAnsi"/>
          <w:sz w:val="22"/>
          <w:szCs w:val="22"/>
          <w:lang w:eastAsia="zh-TW"/>
        </w:rPr>
      </w:pPr>
    </w:p>
    <w:p w:rsidR="008E7AB8" w:rsidRDefault="008E7AB8" w:rsidP="008E7AB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Acordar la fecha y hora de la sesión con las personas a invitar antes de lanzar la invitación.</w:t>
      </w:r>
    </w:p>
    <w:p w:rsidR="008E7AB8" w:rsidRDefault="008E7AB8" w:rsidP="008E7AB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 transparente. Ofrecer información sobre porqué les ha llamado, qué se espera de ellas y que pueden esperar de ti.</w:t>
      </w:r>
    </w:p>
    <w:p w:rsidR="008E7AB8" w:rsidRPr="004D508C" w:rsidRDefault="008E7AB8" w:rsidP="008E7AB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D508C">
        <w:rPr>
          <w:rFonts w:asciiTheme="minorHAnsi" w:hAnsiTheme="minorHAnsi"/>
          <w:sz w:val="22"/>
          <w:szCs w:val="22"/>
        </w:rPr>
        <w:t>Ten</w:t>
      </w:r>
      <w:r>
        <w:rPr>
          <w:rFonts w:asciiTheme="minorHAnsi" w:hAnsiTheme="minorHAnsi"/>
          <w:sz w:val="22"/>
          <w:szCs w:val="22"/>
        </w:rPr>
        <w:t>er</w:t>
      </w:r>
      <w:r w:rsidRPr="004D508C">
        <w:rPr>
          <w:rFonts w:asciiTheme="minorHAnsi" w:hAnsiTheme="minorHAnsi"/>
          <w:sz w:val="22"/>
          <w:szCs w:val="22"/>
        </w:rPr>
        <w:t xml:space="preserve"> en cuenta que la creatividad aflora si las personas están motivadas</w:t>
      </w:r>
      <w:r>
        <w:rPr>
          <w:rFonts w:asciiTheme="minorHAnsi" w:hAnsiTheme="minorHAnsi"/>
          <w:sz w:val="22"/>
          <w:szCs w:val="22"/>
        </w:rPr>
        <w:t>.</w:t>
      </w:r>
    </w:p>
    <w:p w:rsidR="008E7AB8" w:rsidRPr="004D508C" w:rsidRDefault="008E7AB8" w:rsidP="008E7AB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D508C">
        <w:rPr>
          <w:rFonts w:asciiTheme="minorHAnsi" w:hAnsiTheme="minorHAnsi"/>
          <w:sz w:val="22"/>
          <w:szCs w:val="22"/>
        </w:rPr>
        <w:t>A la hora de conformar el grupo busca la diversidad en el mismo. Esta dotará de gran riqueza al resultado de las sesiones.</w:t>
      </w:r>
    </w:p>
    <w:p w:rsidR="008E7AB8" w:rsidRPr="004D508C" w:rsidRDefault="008E7AB8" w:rsidP="008E7AB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4D508C">
        <w:rPr>
          <w:rFonts w:asciiTheme="minorHAnsi" w:hAnsiTheme="minorHAnsi"/>
          <w:sz w:val="22"/>
          <w:szCs w:val="22"/>
        </w:rPr>
        <w:t xml:space="preserve">Aplica otras herramientas de creatividad que encontrarás en </w:t>
      </w:r>
      <w:proofErr w:type="gramStart"/>
      <w:r w:rsidRPr="004D508C">
        <w:rPr>
          <w:rFonts w:asciiTheme="minorHAnsi" w:hAnsiTheme="minorHAnsi"/>
          <w:sz w:val="22"/>
          <w:szCs w:val="22"/>
        </w:rPr>
        <w:t>este</w:t>
      </w:r>
      <w:proofErr w:type="gramEnd"/>
      <w:r w:rsidRPr="004D50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Caja de Herramientas.</w:t>
      </w:r>
      <w:r w:rsidRPr="004D508C">
        <w:rPr>
          <w:rFonts w:asciiTheme="minorHAnsi" w:hAnsiTheme="minorHAnsi"/>
          <w:sz w:val="22"/>
          <w:szCs w:val="22"/>
        </w:rPr>
        <w:t xml:space="preserve"> Especialmente, te aconsejamos visitar las fichas para el desarrollo de competencias conductuales. </w:t>
      </w:r>
    </w:p>
    <w:p w:rsidR="008E7AB8" w:rsidRPr="007B07C7" w:rsidRDefault="008E7AB8" w:rsidP="008E7AB8">
      <w:pPr>
        <w:pStyle w:val="NormalWeb"/>
        <w:spacing w:before="120" w:beforeAutospacing="0" w:after="0" w:afterAutospacing="0"/>
        <w:jc w:val="both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</w:rPr>
      </w:pPr>
    </w:p>
    <w:p w:rsidR="008E7AB8" w:rsidRPr="00E804EE" w:rsidRDefault="008E7AB8" w:rsidP="008E7AB8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</w:pPr>
      <w:r w:rsidRPr="00E804EE">
        <w:rPr>
          <w:rFonts w:asciiTheme="minorHAnsi" w:hAnsiTheme="minorHAnsi"/>
          <w:b/>
          <w:bCs/>
          <w:color w:val="4A86E8"/>
          <w:sz w:val="22"/>
          <w:szCs w:val="22"/>
          <w:shd w:val="clear" w:color="auto" w:fill="FFFFFF"/>
          <w:lang w:val="en-US"/>
        </w:rPr>
        <w:t>REFERENCIAS</w:t>
      </w:r>
    </w:p>
    <w:p w:rsidR="008E7AB8" w:rsidRPr="00E804EE" w:rsidRDefault="008E7AB8" w:rsidP="008E7AB8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8E7AB8" w:rsidRPr="002D697F" w:rsidRDefault="008E7AB8" w:rsidP="008E7AB8">
      <w:pPr>
        <w:jc w:val="both"/>
        <w:outlineLvl w:val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D697F">
        <w:rPr>
          <w:rFonts w:asciiTheme="minorHAnsi" w:hAnsiTheme="minorHAnsi"/>
          <w:b/>
          <w:sz w:val="22"/>
          <w:szCs w:val="22"/>
          <w:lang w:val="en-US"/>
        </w:rPr>
        <w:t>DiY</w:t>
      </w:r>
      <w:proofErr w:type="spellEnd"/>
      <w:r w:rsidRPr="002D697F">
        <w:rPr>
          <w:rFonts w:asciiTheme="minorHAnsi" w:hAnsiTheme="minorHAnsi"/>
          <w:b/>
          <w:sz w:val="22"/>
          <w:szCs w:val="22"/>
          <w:lang w:val="en-US"/>
        </w:rPr>
        <w:t xml:space="preserve"> Toolkit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2D697F">
        <w:rPr>
          <w:rFonts w:asciiTheme="minorHAnsi" w:hAnsiTheme="minorHAnsi"/>
          <w:sz w:val="22"/>
          <w:szCs w:val="22"/>
          <w:lang w:val="en-US"/>
        </w:rPr>
        <w:t>Nesta</w:t>
      </w:r>
      <w:proofErr w:type="spellEnd"/>
      <w:r w:rsidRPr="002D697F">
        <w:rPr>
          <w:rFonts w:asciiTheme="minorHAnsi" w:hAnsiTheme="minorHAnsi"/>
          <w:sz w:val="22"/>
          <w:szCs w:val="22"/>
          <w:lang w:val="en-US"/>
        </w:rPr>
        <w:t>. http://es.diytoolkit.org/media/DIY_Spanish.pdf</w:t>
      </w:r>
    </w:p>
    <w:p w:rsidR="008E7AB8" w:rsidRDefault="008E7AB8" w:rsidP="008E7AB8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2D697F">
        <w:rPr>
          <w:rFonts w:asciiTheme="minorHAnsi" w:hAnsiTheme="minorHAnsi"/>
          <w:b/>
          <w:sz w:val="22"/>
          <w:szCs w:val="22"/>
          <w:lang w:val="en-US"/>
        </w:rPr>
        <w:t>Social Innovation Community.</w:t>
      </w:r>
      <w:r w:rsidRPr="002D697F">
        <w:rPr>
          <w:rFonts w:asciiTheme="minorHAnsi" w:hAnsiTheme="minorHAnsi"/>
          <w:sz w:val="22"/>
          <w:szCs w:val="22"/>
          <w:lang w:val="en-US"/>
        </w:rPr>
        <w:t xml:space="preserve"> Learning Portal. </w:t>
      </w:r>
      <w:r w:rsidR="00444408">
        <w:fldChar w:fldCharType="begin"/>
      </w:r>
      <w:r w:rsidR="00444408" w:rsidRPr="00444408">
        <w:rPr>
          <w:lang w:val="en-US"/>
        </w:rPr>
        <w:instrText xml:space="preserve"> HYPERLINK "http://www.silearning.eu/tools-archive/people-and-connections-map/" </w:instrText>
      </w:r>
      <w:r w:rsidR="00444408">
        <w:fldChar w:fldCharType="separate"/>
      </w:r>
      <w:r w:rsidRPr="002B58F9">
        <w:rPr>
          <w:rStyle w:val="Hipervnculo"/>
          <w:rFonts w:asciiTheme="minorHAnsi" w:hAnsiTheme="minorHAnsi"/>
          <w:sz w:val="22"/>
          <w:szCs w:val="22"/>
          <w:lang w:val="en-US"/>
        </w:rPr>
        <w:t>http://www.silearning.eu/tools-archive/people-and-connections-map/</w:t>
      </w:r>
      <w:r w:rsidR="00444408">
        <w:rPr>
          <w:rStyle w:val="Hipervnculo"/>
          <w:rFonts w:asciiTheme="minorHAnsi" w:hAnsiTheme="minorHAnsi"/>
          <w:sz w:val="22"/>
          <w:szCs w:val="22"/>
          <w:lang w:val="en-US"/>
        </w:rPr>
        <w:fldChar w:fldCharType="end"/>
      </w:r>
    </w:p>
    <w:p w:rsidR="008E7AB8" w:rsidRPr="004D508C" w:rsidRDefault="008E7AB8" w:rsidP="008E7AB8">
      <w:pPr>
        <w:rPr>
          <w:rFonts w:asciiTheme="minorHAnsi" w:eastAsia="Times New Roman" w:hAnsiTheme="minorHAnsi"/>
          <w:color w:val="000000" w:themeColor="text1"/>
          <w:sz w:val="22"/>
          <w:szCs w:val="22"/>
          <w:lang w:val="en-US"/>
        </w:rPr>
      </w:pPr>
      <w:r w:rsidRPr="004D508C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Liz Sanders y George Simons, en </w:t>
      </w:r>
      <w:hyperlink r:id="rId11" w:history="1">
        <w:proofErr w:type="gramStart"/>
        <w:r w:rsidRPr="004D508C">
          <w:rPr>
            <w:rStyle w:val="Hipervnculo"/>
            <w:rFonts w:asciiTheme="minorHAnsi" w:eastAsia="Times New Roman" w:hAnsiTheme="minorHAnsi" w:cs="Arial"/>
            <w:b/>
            <w:bCs/>
            <w:i/>
            <w:i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A</w:t>
        </w:r>
        <w:proofErr w:type="gramEnd"/>
        <w:r w:rsidRPr="004D508C">
          <w:rPr>
            <w:rStyle w:val="Hipervnculo"/>
            <w:rFonts w:asciiTheme="minorHAnsi" w:eastAsia="Times New Roman" w:hAnsiTheme="minorHAnsi" w:cs="Arial"/>
            <w:b/>
            <w:bCs/>
            <w:i/>
            <w:i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 xml:space="preserve"> social </w:t>
        </w:r>
        <w:proofErr w:type="spellStart"/>
        <w:r w:rsidRPr="004D508C">
          <w:rPr>
            <w:rStyle w:val="Hipervnculo"/>
            <w:rFonts w:asciiTheme="minorHAnsi" w:eastAsia="Times New Roman" w:hAnsiTheme="minorHAnsi" w:cs="Arial"/>
            <w:b/>
            <w:bCs/>
            <w:i/>
            <w:i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visi</w:t>
        </w:r>
        <w:r w:rsidRPr="004D508C">
          <w:rPr>
            <w:rStyle w:val="Hipervnculo"/>
            <w:rFonts w:ascii="Helvetica" w:eastAsia="Helvetica" w:hAnsi="Helvetica" w:cs="Helvetica"/>
            <w:b/>
            <w:bCs/>
            <w:i/>
            <w:i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ón</w:t>
        </w:r>
        <w:proofErr w:type="spellEnd"/>
        <w:r w:rsidRPr="004D508C">
          <w:rPr>
            <w:rStyle w:val="Hipervnculo"/>
            <w:rFonts w:ascii="Helvetica" w:eastAsia="Helvetica" w:hAnsi="Helvetica" w:cs="Helvetica"/>
            <w:b/>
            <w:bCs/>
            <w:i/>
            <w:iCs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 xml:space="preserve"> for value co-creation in design</w:t>
        </w:r>
      </w:hyperlink>
      <w:r w:rsidRPr="004D508C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  <w:lang w:val="en-US"/>
        </w:rPr>
        <w:t> (Open Source Business Resource, 2009)</w:t>
      </w:r>
    </w:p>
    <w:p w:rsidR="008E7AB8" w:rsidRDefault="008E7AB8" w:rsidP="008E7AB8">
      <w:pPr>
        <w:spacing w:after="200" w:line="288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:rsidR="0024112F" w:rsidRPr="008E7AB8" w:rsidRDefault="0024112F">
      <w:pPr>
        <w:rPr>
          <w:lang w:val="en-US"/>
        </w:rPr>
      </w:pPr>
    </w:p>
    <w:sectPr w:rsidR="0024112F" w:rsidRPr="008E7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692"/>
    <w:multiLevelType w:val="hybridMultilevel"/>
    <w:tmpl w:val="7A1E43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451F"/>
    <w:multiLevelType w:val="hybridMultilevel"/>
    <w:tmpl w:val="0DC813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206"/>
    <w:multiLevelType w:val="multilevel"/>
    <w:tmpl w:val="447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8"/>
    <w:rsid w:val="0024112F"/>
    <w:rsid w:val="00444408"/>
    <w:rsid w:val="008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A06561-6B3D-45B1-AC97-9C7C1E12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7AB8"/>
    <w:pPr>
      <w:spacing w:after="200" w:line="288" w:lineRule="auto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A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AB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E7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://timreview.ca/article/31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2018-05-10T09:35:00Z</dcterms:created>
  <dcterms:modified xsi:type="dcterms:W3CDTF">2018-05-10T10:03:00Z</dcterms:modified>
</cp:coreProperties>
</file>