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916495" w:rsidRDefault="00916495" w:rsidP="00916495">
      <w:pPr>
        <w:pStyle w:val="NormalWeb"/>
        <w:spacing w:before="120" w:beforeAutospacing="0" w:after="0" w:afterAutospacing="0"/>
        <w:ind w:left="1416" w:firstLine="1464"/>
        <w:jc w:val="center"/>
        <w:rPr>
          <w:rFonts w:ascii="Calibri" w:hAnsi="Calibri"/>
          <w:b/>
          <w:bCs/>
          <w:color w:val="000000"/>
          <w:sz w:val="28"/>
          <w:szCs w:val="28"/>
        </w:rPr>
      </w:pPr>
      <w:bookmarkStart w:id="0" w:name="_GoBack"/>
      <w:r w:rsidRPr="00916495">
        <w:rPr>
          <w:rFonts w:ascii="Arial" w:hAnsi="Arial" w:cs="Arial"/>
          <w:b/>
          <w:color w:val="0070C0"/>
          <w:sz w:val="28"/>
        </w:rPr>
        <w:t>FICHA 32. PLAN DE NEGOCIOS CANVAS SOCIAL</w:t>
      </w:r>
    </w:p>
    <w:bookmarkEnd w:id="0"/>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916495" w:rsidRPr="002D06E9" w:rsidTr="00916495">
        <w:trPr>
          <w:trHeight w:val="434"/>
          <w:jc w:val="center"/>
        </w:trPr>
        <w:tc>
          <w:tcPr>
            <w:tcW w:w="3298"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Complejidad</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066C1423" wp14:editId="7B4D43AD">
                  <wp:extent cx="248920" cy="241300"/>
                  <wp:effectExtent l="0" t="0" r="0" b="635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Moderada/alta</w:t>
            </w:r>
          </w:p>
        </w:tc>
      </w:tr>
      <w:tr w:rsidR="00916495" w:rsidRPr="002D06E9" w:rsidTr="00916495">
        <w:trPr>
          <w:jc w:val="center"/>
        </w:trPr>
        <w:tc>
          <w:tcPr>
            <w:tcW w:w="3298"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Tiempo requerido</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5E2A3031" wp14:editId="1387BAD2">
                  <wp:extent cx="234315" cy="32893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Varias sesiones. Entre 4 y 6 horas</w:t>
            </w:r>
          </w:p>
        </w:tc>
      </w:tr>
      <w:tr w:rsidR="00916495" w:rsidRPr="002D06E9" w:rsidTr="00916495">
        <w:trPr>
          <w:jc w:val="center"/>
        </w:trPr>
        <w:tc>
          <w:tcPr>
            <w:tcW w:w="3298"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Material Requerido</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5916B6CC" wp14:editId="576F85E7">
                  <wp:extent cx="511810" cy="219710"/>
                  <wp:effectExtent l="0" t="0" r="2540" b="889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lang w:val="pt-BR"/>
              </w:rPr>
            </w:pPr>
            <w:r w:rsidRPr="002D06E9">
              <w:rPr>
                <w:rFonts w:ascii="Calibri" w:eastAsia="Times New Roman" w:hAnsi="Calibri"/>
                <w:b/>
                <w:bCs/>
                <w:lang w:val="pt-BR"/>
              </w:rPr>
              <w:t xml:space="preserve">Post-its o </w:t>
            </w:r>
            <w:proofErr w:type="spellStart"/>
            <w:r w:rsidRPr="002D06E9">
              <w:rPr>
                <w:rFonts w:ascii="Calibri" w:eastAsia="Times New Roman" w:hAnsi="Calibri"/>
                <w:b/>
                <w:bCs/>
                <w:lang w:val="pt-BR"/>
              </w:rPr>
              <w:t>cartulinas</w:t>
            </w:r>
            <w:proofErr w:type="spellEnd"/>
            <w:r w:rsidRPr="002D06E9">
              <w:rPr>
                <w:rFonts w:ascii="Calibri" w:eastAsia="Times New Roman" w:hAnsi="Calibri"/>
                <w:b/>
                <w:bCs/>
                <w:lang w:val="pt-BR"/>
              </w:rPr>
              <w:t xml:space="preserve"> de colores</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Papel</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Lápices o rotuladores</w:t>
            </w:r>
          </w:p>
          <w:p w:rsidR="00916495" w:rsidRPr="002D06E9" w:rsidRDefault="00916495" w:rsidP="009D5D60">
            <w:pPr>
              <w:pStyle w:val="NormalWeb"/>
              <w:spacing w:before="120" w:beforeAutospacing="0" w:after="0" w:afterAutospacing="0"/>
              <w:jc w:val="center"/>
              <w:rPr>
                <w:rFonts w:ascii="Calibri" w:eastAsia="Times New Roman" w:hAnsi="Calibri"/>
                <w:b/>
                <w:bCs/>
              </w:rPr>
            </w:pPr>
          </w:p>
        </w:tc>
      </w:tr>
      <w:tr w:rsidR="00916495" w:rsidRPr="002D06E9" w:rsidTr="00916495">
        <w:trPr>
          <w:jc w:val="center"/>
        </w:trPr>
        <w:tc>
          <w:tcPr>
            <w:tcW w:w="3298"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Competencias que se desarrollan a través de la aplicación</w:t>
            </w:r>
          </w:p>
        </w:tc>
        <w:tc>
          <w:tcPr>
            <w:tcW w:w="5190"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técnica. Planificación de la innovación social</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funcional. Visión de oportunidades y emprendimiento</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funcional. Conocimiento teórico</w:t>
            </w:r>
          </w:p>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Técnica. Liderazgo</w:t>
            </w:r>
          </w:p>
        </w:tc>
      </w:tr>
      <w:tr w:rsidR="00916495" w:rsidRPr="002D06E9" w:rsidTr="00916495">
        <w:trPr>
          <w:jc w:val="center"/>
        </w:trPr>
        <w:tc>
          <w:tcPr>
            <w:tcW w:w="3298"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Otros Procesos de la Innovación en donde puede ser utilizado</w:t>
            </w:r>
          </w:p>
          <w:p w:rsidR="00916495" w:rsidRPr="002D06E9" w:rsidRDefault="00916495" w:rsidP="009D5D60">
            <w:pPr>
              <w:pStyle w:val="NormalWeb"/>
              <w:spacing w:before="120" w:beforeAutospacing="0" w:after="0" w:afterAutospacing="0"/>
              <w:jc w:val="center"/>
              <w:rPr>
                <w:rFonts w:ascii="Calibri" w:eastAsia="Times New Roman" w:hAnsi="Calibri"/>
                <w:b/>
                <w:bCs/>
              </w:rPr>
            </w:pPr>
          </w:p>
        </w:tc>
        <w:tc>
          <w:tcPr>
            <w:tcW w:w="5190" w:type="dxa"/>
            <w:shd w:val="clear" w:color="auto" w:fill="auto"/>
          </w:tcPr>
          <w:p w:rsidR="00916495" w:rsidRPr="002D06E9" w:rsidRDefault="00916495" w:rsidP="009D5D60">
            <w:pPr>
              <w:pStyle w:val="NormalWeb"/>
              <w:spacing w:before="120" w:beforeAutospacing="0" w:after="0" w:afterAutospacing="0"/>
              <w:jc w:val="center"/>
              <w:rPr>
                <w:rFonts w:ascii="Calibri" w:eastAsia="Times New Roman" w:hAnsi="Calibri"/>
                <w:b/>
                <w:bCs/>
              </w:rPr>
            </w:pPr>
            <w:proofErr w:type="spellStart"/>
            <w:r w:rsidRPr="002D06E9">
              <w:rPr>
                <w:rFonts w:ascii="Calibri" w:eastAsia="Times New Roman" w:hAnsi="Calibri"/>
                <w:b/>
                <w:bCs/>
              </w:rPr>
              <w:t>Prototipado</w:t>
            </w:r>
            <w:proofErr w:type="spellEnd"/>
          </w:p>
          <w:p w:rsidR="00916495" w:rsidRPr="002D06E9" w:rsidRDefault="00916495" w:rsidP="009D5D60">
            <w:pPr>
              <w:pStyle w:val="NormalWeb"/>
              <w:spacing w:before="120" w:beforeAutospacing="0" w:after="0" w:afterAutospacing="0"/>
              <w:jc w:val="center"/>
              <w:rPr>
                <w:rFonts w:ascii="Calibri" w:eastAsia="Times New Roman" w:hAnsi="Calibri"/>
                <w:b/>
                <w:bCs/>
              </w:rPr>
            </w:pPr>
          </w:p>
        </w:tc>
      </w:tr>
    </w:tbl>
    <w:p w:rsidR="00880065" w:rsidRDefault="00880065" w:rsidP="00880065">
      <w:pPr>
        <w:jc w:val="both"/>
        <w:rPr>
          <w:rFonts w:asciiTheme="minorHAnsi" w:hAnsiTheme="minorHAnsi"/>
          <w:color w:val="000000" w:themeColor="text1"/>
          <w:sz w:val="22"/>
          <w:szCs w:val="22"/>
        </w:rPr>
      </w:pPr>
    </w:p>
    <w:p w:rsidR="00916495" w:rsidRPr="00916495" w:rsidRDefault="00880065" w:rsidP="00880065">
      <w:pPr>
        <w:spacing w:before="120"/>
        <w:outlineLvl w:val="0"/>
        <w:rPr>
          <w:rFonts w:ascii="Calibri" w:eastAsia="Calibri" w:hAnsi="Calibri" w:cs="Calibri"/>
          <w:b/>
          <w:color w:val="4A86E8"/>
          <w:sz w:val="22"/>
          <w:highlight w:val="white"/>
          <w:lang w:val="en-US"/>
        </w:rPr>
      </w:pPr>
      <w:r w:rsidRPr="00916495">
        <w:rPr>
          <w:rFonts w:ascii="Calibri" w:eastAsia="Calibri" w:hAnsi="Calibri" w:cs="Calibri"/>
          <w:b/>
          <w:color w:val="4A86E8"/>
          <w:sz w:val="22"/>
          <w:highlight w:val="white"/>
          <w:lang w:val="en-US"/>
        </w:rPr>
        <w:t>ACERCA DE LA HERRAMIENTA</w:t>
      </w:r>
    </w:p>
    <w:p w:rsidR="00916495" w:rsidRPr="00916495" w:rsidRDefault="00916495" w:rsidP="00916495">
      <w:pPr>
        <w:spacing w:before="120"/>
        <w:jc w:val="both"/>
        <w:rPr>
          <w:rFonts w:ascii="Calibri" w:eastAsia="Calibri" w:hAnsi="Calibri" w:cs="Calibri"/>
          <w:bCs/>
          <w:sz w:val="22"/>
          <w:lang w:val="de-DE"/>
        </w:rPr>
      </w:pPr>
      <w:r w:rsidRPr="00916495">
        <w:rPr>
          <w:rFonts w:ascii="Calibri" w:eastAsia="Calibri" w:hAnsi="Calibri" w:cs="Calibri"/>
          <w:bCs/>
          <w:sz w:val="22"/>
          <w:lang w:val="de-DE"/>
        </w:rPr>
        <w:t>Este modelo fue concebido por el empresario Alexander Osterwalder en 2011, con base en sus estudios de especialización en ciencias políticas sobre negocios. El autor ha realizado un estudio de evaluación comparativa del desarrollo de planes de negocios.</w:t>
      </w:r>
    </w:p>
    <w:p w:rsidR="00916495" w:rsidRPr="00916495" w:rsidRDefault="00916495" w:rsidP="00916495">
      <w:pPr>
        <w:spacing w:before="120"/>
        <w:jc w:val="both"/>
        <w:rPr>
          <w:rFonts w:ascii="Calibri" w:eastAsia="Calibri" w:hAnsi="Calibri" w:cs="Calibri"/>
          <w:bCs/>
          <w:sz w:val="22"/>
          <w:lang w:val="de-DE"/>
        </w:rPr>
      </w:pPr>
      <w:r w:rsidRPr="00916495">
        <w:rPr>
          <w:rFonts w:ascii="Calibri" w:eastAsia="Calibri" w:hAnsi="Calibri" w:cs="Calibri"/>
          <w:bCs/>
          <w:sz w:val="22"/>
          <w:lang w:val="de-DE"/>
        </w:rPr>
        <w:t xml:space="preserve">Es fácil de entender y compartir; no necesita un interlocutor para explicar y guiar la lectura del Lienzo; tiene un bajo costo de concepción y se puede resolver perfectamente involucrando a </w:t>
      </w:r>
      <w:r w:rsidRPr="00916495">
        <w:rPr>
          <w:rFonts w:ascii="Calibri" w:eastAsia="Calibri" w:hAnsi="Calibri" w:cs="Calibri"/>
          <w:bCs/>
          <w:sz w:val="22"/>
          <w:lang w:val="de-DE"/>
        </w:rPr>
        <w:lastRenderedPageBreak/>
        <w:t>diferentes actores en el proceso. Idealmente, es elaborado por grupos multidisciplinarios para enriquecer el proceso y el producto final.</w:t>
      </w:r>
    </w:p>
    <w:p w:rsidR="00880065" w:rsidRDefault="00880065" w:rsidP="00880065">
      <w:pPr>
        <w:jc w:val="both"/>
        <w:rPr>
          <w:rFonts w:asciiTheme="minorHAnsi" w:hAnsiTheme="minorHAnsi"/>
          <w:color w:val="000000"/>
          <w:sz w:val="22"/>
          <w:szCs w:val="22"/>
        </w:rPr>
      </w:pPr>
    </w:p>
    <w:p w:rsidR="00916495" w:rsidRPr="00916495" w:rsidRDefault="00880065" w:rsidP="00880065">
      <w:pPr>
        <w:spacing w:before="120"/>
        <w:outlineLvl w:val="0"/>
        <w:rPr>
          <w:rFonts w:ascii="Calibri" w:eastAsia="Calibri" w:hAnsi="Calibri" w:cs="Calibri"/>
          <w:b/>
          <w:color w:val="4A86E8"/>
          <w:sz w:val="22"/>
          <w:highlight w:val="white"/>
        </w:rPr>
      </w:pPr>
      <w:r w:rsidRPr="00916495">
        <w:rPr>
          <w:rFonts w:ascii="Calibri" w:eastAsia="Calibri" w:hAnsi="Calibri" w:cs="Calibri"/>
          <w:b/>
          <w:color w:val="4A86E8"/>
          <w:sz w:val="22"/>
          <w:highlight w:val="white"/>
        </w:rPr>
        <w:t>OBJETIVO</w:t>
      </w:r>
    </w:p>
    <w:p w:rsidR="00916495" w:rsidRPr="00916495" w:rsidRDefault="00916495" w:rsidP="00880065">
      <w:pPr>
        <w:spacing w:before="120"/>
        <w:outlineLvl w:val="0"/>
        <w:rPr>
          <w:rFonts w:ascii="Calibri" w:eastAsia="Calibri" w:hAnsi="Calibri" w:cs="Calibri"/>
          <w:b/>
          <w:color w:val="4A86E8"/>
          <w:highlight w:val="white"/>
        </w:rPr>
      </w:pPr>
    </w:p>
    <w:p w:rsidR="00916495" w:rsidRPr="0059697B" w:rsidRDefault="00916495" w:rsidP="00916495">
      <w:pPr>
        <w:rPr>
          <w:rFonts w:ascii="Calibri" w:eastAsia="Calibri" w:hAnsi="Calibri" w:cs="Calibri"/>
          <w:bCs/>
          <w:lang w:val="de-DE"/>
        </w:rPr>
      </w:pPr>
      <w:r w:rsidRPr="0059697B">
        <w:rPr>
          <w:rFonts w:ascii="Calibri" w:eastAsia="Calibri" w:hAnsi="Calibri" w:cs="Calibri"/>
          <w:bCs/>
          <w:lang w:val="de-DE"/>
        </w:rPr>
        <w:t>El lienzo se puede desarrollar y ajustar a medida que se desarrolla la empresa (social) y las iniciativas. Aunque es un documento menos formal que el Business Plan, se puede usar con más frecuencia en una dinámica comercial diaria.</w:t>
      </w:r>
    </w:p>
    <w:p w:rsidR="00880065" w:rsidRDefault="00880065" w:rsidP="00880065">
      <w:pPr>
        <w:rPr>
          <w:rFonts w:eastAsia="Times New Roman"/>
        </w:rPr>
      </w:pPr>
    </w:p>
    <w:p w:rsidR="00880065" w:rsidRDefault="00880065" w:rsidP="00880065">
      <w:pPr>
        <w:spacing w:before="120"/>
        <w:outlineLvl w:val="0"/>
        <w:rPr>
          <w:rFonts w:ascii="Calibri" w:eastAsia="Calibri" w:hAnsi="Calibri" w:cs="Calibri"/>
          <w:b/>
          <w:color w:val="4A86E8"/>
          <w:sz w:val="22"/>
          <w:highlight w:val="white"/>
          <w:lang w:val="en-US"/>
        </w:rPr>
      </w:pPr>
      <w:r w:rsidRPr="00916495">
        <w:rPr>
          <w:rFonts w:ascii="Calibri" w:eastAsia="Calibri" w:hAnsi="Calibri" w:cs="Calibri"/>
          <w:b/>
          <w:color w:val="4A86E8"/>
          <w:sz w:val="22"/>
          <w:highlight w:val="white"/>
          <w:lang w:val="en-US"/>
        </w:rPr>
        <w:t>PASOS</w:t>
      </w:r>
    </w:p>
    <w:p w:rsidR="00916495" w:rsidRDefault="00916495" w:rsidP="00880065">
      <w:pPr>
        <w:spacing w:before="120"/>
        <w:outlineLvl w:val="0"/>
        <w:rPr>
          <w:rFonts w:ascii="Calibri" w:eastAsia="Calibri" w:hAnsi="Calibri" w:cs="Calibri"/>
          <w:b/>
          <w:color w:val="4A86E8"/>
          <w:sz w:val="22"/>
          <w:highlight w:val="white"/>
          <w:lang w:val="en-US"/>
        </w:rPr>
      </w:pPr>
    </w:p>
    <w:p w:rsidR="00916495" w:rsidRPr="00916495" w:rsidRDefault="00916495" w:rsidP="00916495">
      <w:pPr>
        <w:jc w:val="both"/>
        <w:rPr>
          <w:rFonts w:ascii="Calibri" w:eastAsia="Calibri" w:hAnsi="Calibri" w:cs="Calibri"/>
          <w:bCs/>
          <w:sz w:val="22"/>
          <w:szCs w:val="22"/>
          <w:lang w:val="de-DE"/>
        </w:rPr>
      </w:pPr>
      <w:r w:rsidRPr="00916495">
        <w:rPr>
          <w:rFonts w:ascii="Calibri" w:eastAsia="Calibri" w:hAnsi="Calibri" w:cs="Calibri"/>
          <w:bCs/>
          <w:sz w:val="22"/>
          <w:szCs w:val="22"/>
          <w:lang w:val="de-DE"/>
        </w:rPr>
        <w:t>Los bloques que tratan con los aspectos subjetivos asociados con las personas están a la derecha del campo superior. Esta se considera la etapa inicial de la iniciativa y está compuesta por cuatro bloques, Segmento de cliente, Relación, Canal de distribución y Proposición de valor. En este espacio, el usuario / beneficiario guía los otros bloques del lienzo.</w:t>
      </w:r>
    </w:p>
    <w:p w:rsidR="00916495" w:rsidRPr="00916495" w:rsidRDefault="00916495" w:rsidP="00916495">
      <w:pPr>
        <w:jc w:val="both"/>
        <w:rPr>
          <w:rFonts w:ascii="Calibri" w:eastAsia="Calibri" w:hAnsi="Calibri" w:cs="Calibri"/>
          <w:bCs/>
          <w:sz w:val="22"/>
          <w:szCs w:val="22"/>
          <w:lang w:val="de-DE"/>
        </w:rPr>
      </w:pPr>
      <w:r w:rsidRPr="00916495">
        <w:rPr>
          <w:rFonts w:ascii="Calibri" w:eastAsia="Calibri" w:hAnsi="Calibri" w:cs="Calibri"/>
          <w:bCs/>
          <w:sz w:val="22"/>
          <w:szCs w:val="22"/>
          <w:lang w:val="de-DE"/>
        </w:rPr>
        <w:t>Los bloques también abordan aspectos objetivos, asociados a los cinco bloques restantes: actividades clave, recursos clave, socios clave y costos e ingresos. Estos bloques son menos observables para los agentes externos del negocio. Por lo tanto, a diferencia del anterior, está diseñado como un backstage.</w:t>
      </w:r>
    </w:p>
    <w:p w:rsidR="00916495" w:rsidRPr="00916495" w:rsidRDefault="00916495" w:rsidP="00916495">
      <w:pPr>
        <w:jc w:val="both"/>
        <w:rPr>
          <w:rFonts w:ascii="Calibri" w:eastAsia="Calibri" w:hAnsi="Calibri" w:cs="Calibri"/>
          <w:bCs/>
          <w:sz w:val="22"/>
          <w:szCs w:val="22"/>
          <w:lang w:val="de-DE"/>
        </w:rPr>
      </w:pPr>
      <w:r w:rsidRPr="00916495">
        <w:rPr>
          <w:rFonts w:ascii="Calibri" w:eastAsia="Calibri" w:hAnsi="Calibri" w:cs="Calibri"/>
          <w:bCs/>
          <w:sz w:val="22"/>
          <w:szCs w:val="22"/>
          <w:lang w:val="de-DE"/>
        </w:rPr>
        <w:t>Todos estos bloques, subjetivos y objetivos, responden preguntas como: ¿Quién?, ¿Qué ?, ¿y cómo ?; así como guiar la oferta de un servicio / producto / acción a un usuario / beneficiario; desde una infraestructura predefinida, donde las finanzas darán la visión del flujo necesario para la sostenibilidad financiera.</w:t>
      </w:r>
    </w:p>
    <w:p w:rsidR="00916495" w:rsidRPr="00916495" w:rsidRDefault="00916495" w:rsidP="00916495">
      <w:pPr>
        <w:jc w:val="both"/>
        <w:rPr>
          <w:rFonts w:ascii="Calibri" w:eastAsia="Calibri" w:hAnsi="Calibri" w:cs="Calibri"/>
          <w:bCs/>
          <w:sz w:val="22"/>
          <w:szCs w:val="22"/>
          <w:lang w:val="de-DE"/>
        </w:rPr>
      </w:pPr>
      <w:r w:rsidRPr="00916495">
        <w:rPr>
          <w:rFonts w:ascii="Calibri" w:eastAsia="Calibri" w:hAnsi="Calibri" w:cs="Calibri"/>
          <w:bCs/>
          <w:sz w:val="22"/>
          <w:szCs w:val="22"/>
          <w:lang w:val="de-DE"/>
        </w:rPr>
        <w:t>La dinámica del proceso es muy intuitiva: los desarrolladores comienzan a completar los campos Proposición de valor y Usuarios / Beneficiarios al mismo tiempo. Cada formulación debe escribirse en una sola tarjeta, y su color tiene una orientación importante que debe seguirse para que podamos obtener una visualización más fácil y más orquestada en los bloques Canvas. El color elegido para representar a un cliente / beneficiario debe ser del mismo color que se relaciona con dicho cliente / beneficiario en los otros campos de subjetividad del cliente / beneficiario. Es muy posible que se identifique más de un cliente / beneficiario, por lo que cada uno debe estar escrito en una tarjeta de color diferenciada. Será este color el que dictará los otros bloques</w:t>
      </w:r>
    </w:p>
    <w:p w:rsidR="00880065" w:rsidRPr="000257A7" w:rsidRDefault="00880065" w:rsidP="00880065">
      <w:pPr>
        <w:pStyle w:val="Prrafodelista"/>
        <w:jc w:val="both"/>
        <w:rPr>
          <w:rFonts w:asciiTheme="minorHAnsi" w:hAnsiTheme="minorHAnsi"/>
          <w:sz w:val="22"/>
          <w:szCs w:val="22"/>
        </w:rPr>
      </w:pPr>
    </w:p>
    <w:p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rsidR="00880065" w:rsidRPr="00916495" w:rsidRDefault="00880065" w:rsidP="00916495">
      <w:pPr>
        <w:pStyle w:val="Prrafodelista"/>
        <w:spacing w:before="120"/>
        <w:jc w:val="both"/>
        <w:rPr>
          <w:rFonts w:ascii="Calibri" w:eastAsia="Calibri" w:hAnsi="Calibri" w:cs="Calibri"/>
          <w:color w:val="000000" w:themeColor="text1"/>
          <w:sz w:val="20"/>
          <w:szCs w:val="22"/>
          <w:highlight w:val="white"/>
        </w:rPr>
      </w:pPr>
    </w:p>
    <w:p w:rsidR="00916495" w:rsidRPr="00916495" w:rsidRDefault="00916495" w:rsidP="00916495">
      <w:pPr>
        <w:pStyle w:val="Prrafodelista"/>
        <w:numPr>
          <w:ilvl w:val="0"/>
          <w:numId w:val="2"/>
        </w:numPr>
        <w:spacing w:before="120"/>
        <w:jc w:val="both"/>
        <w:rPr>
          <w:rFonts w:ascii="Calibri" w:eastAsia="Calibri" w:hAnsi="Calibri" w:cs="Calibri"/>
          <w:color w:val="000000" w:themeColor="text1"/>
          <w:sz w:val="20"/>
          <w:szCs w:val="22"/>
          <w:highlight w:val="white"/>
        </w:rPr>
      </w:pPr>
      <w:r w:rsidRPr="00916495">
        <w:rPr>
          <w:rFonts w:ascii="Calibri" w:eastAsia="Calibri" w:hAnsi="Calibri" w:cs="Calibri"/>
          <w:bCs/>
          <w:sz w:val="22"/>
          <w:lang w:val="de-DE"/>
        </w:rPr>
        <w:t>Los procesos de resolución de problemas, inmersión, ideación, creación de prototipos y pruebas relacionadas con otras metodologías deben desarrollarse para garantizar un lienzo con las características deseadas para los planes de negocios sociales / iniciativas, a saber: coherente; pertinente; coherente; actualizado; confiable; objetivo, etc.</w:t>
      </w:r>
    </w:p>
    <w:p w:rsidR="00916495" w:rsidRPr="00916495" w:rsidRDefault="00916495" w:rsidP="00916495">
      <w:pPr>
        <w:pStyle w:val="Prrafodelista"/>
        <w:numPr>
          <w:ilvl w:val="0"/>
          <w:numId w:val="2"/>
        </w:numPr>
        <w:spacing w:before="120"/>
        <w:jc w:val="both"/>
        <w:rPr>
          <w:rFonts w:ascii="Calibri" w:eastAsia="Calibri" w:hAnsi="Calibri" w:cs="Calibri"/>
          <w:bCs/>
          <w:sz w:val="22"/>
          <w:lang w:val="de-DE"/>
        </w:rPr>
      </w:pPr>
      <w:r w:rsidRPr="00916495">
        <w:rPr>
          <w:rFonts w:ascii="Calibri" w:eastAsia="Calibri" w:hAnsi="Calibri" w:cs="Calibri"/>
          <w:bCs/>
          <w:sz w:val="22"/>
          <w:lang w:val="de-DE"/>
        </w:rPr>
        <w:t>No subestime el uso correcto de los colores en el lienzo. los colores ayudan mucho a entender la propuesta estratégica para cada segmento de clientes y / o beneficiarios.</w:t>
      </w:r>
    </w:p>
    <w:p w:rsidR="00916495" w:rsidRPr="00916495" w:rsidRDefault="00916495" w:rsidP="00916495">
      <w:pPr>
        <w:pStyle w:val="Prrafodelista"/>
        <w:numPr>
          <w:ilvl w:val="0"/>
          <w:numId w:val="2"/>
        </w:numPr>
        <w:spacing w:before="120"/>
        <w:jc w:val="both"/>
        <w:rPr>
          <w:rFonts w:ascii="Calibri" w:eastAsia="Calibri" w:hAnsi="Calibri" w:cs="Calibri"/>
          <w:bCs/>
          <w:sz w:val="22"/>
          <w:lang w:val="de-DE"/>
        </w:rPr>
      </w:pPr>
      <w:r w:rsidRPr="00916495">
        <w:rPr>
          <w:rFonts w:ascii="Calibri" w:eastAsia="Calibri" w:hAnsi="Calibri" w:cs="Calibri"/>
          <w:bCs/>
          <w:sz w:val="22"/>
          <w:lang w:val="de-DE"/>
        </w:rPr>
        <w:t>Se recomienda rellenar el lienzo para ayudar a formular una propuesta de valor a partir de una oportunidad identificada o un problema observado. Por lo tanto, Canvas se puede construir teniendo en cuenta tanto la creación de un producto a través del método de Design Thinking y el Árbol de problemas, entre otros.</w:t>
      </w:r>
    </w:p>
    <w:p w:rsidR="00916495" w:rsidRPr="00916495" w:rsidRDefault="00916495" w:rsidP="00916495">
      <w:pPr>
        <w:pStyle w:val="Prrafodelista"/>
        <w:numPr>
          <w:ilvl w:val="0"/>
          <w:numId w:val="2"/>
        </w:numPr>
        <w:spacing w:before="120"/>
        <w:jc w:val="both"/>
        <w:rPr>
          <w:rFonts w:ascii="Calibri" w:eastAsia="Calibri" w:hAnsi="Calibri" w:cs="Calibri"/>
          <w:bCs/>
          <w:sz w:val="22"/>
          <w:lang w:val="de-DE"/>
        </w:rPr>
      </w:pPr>
      <w:r w:rsidRPr="00916495">
        <w:rPr>
          <w:rFonts w:ascii="Calibri" w:eastAsia="Calibri" w:hAnsi="Calibri" w:cs="Calibri"/>
          <w:bCs/>
          <w:sz w:val="22"/>
          <w:lang w:val="de-DE"/>
        </w:rPr>
        <w:t>El lienzo se puede imprimir en una gran superficie de papel, diapositivas, pantalla de vidrio, etc., y también es interesante que esté lleno de papeles de colores y con pasta no definitiva, de modo que sea posible cambiar, transportar, insertar y eliminarlo en el proceso de dibujo. Como recomendamos asociar una lluvia de ideas, un enfoque de pensamiento de diseño, con esta herramienta, es interesante utilizar papeles de colores autoadhesivos como (post-its) para la inserción de ideas.</w:t>
      </w:r>
    </w:p>
    <w:p w:rsidR="00916495" w:rsidRPr="00916495" w:rsidRDefault="00916495" w:rsidP="00916495">
      <w:pPr>
        <w:pStyle w:val="Prrafodelista"/>
        <w:numPr>
          <w:ilvl w:val="0"/>
          <w:numId w:val="2"/>
        </w:numPr>
        <w:spacing w:before="120"/>
        <w:jc w:val="both"/>
        <w:rPr>
          <w:rFonts w:ascii="Calibri" w:eastAsia="Calibri" w:hAnsi="Calibri" w:cs="Calibri"/>
          <w:bCs/>
          <w:sz w:val="22"/>
          <w:lang w:val="de-DE"/>
        </w:rPr>
      </w:pPr>
      <w:r w:rsidRPr="00916495">
        <w:rPr>
          <w:rFonts w:ascii="Calibri" w:eastAsia="Calibri" w:hAnsi="Calibri" w:cs="Calibri"/>
          <w:bCs/>
          <w:sz w:val="22"/>
          <w:lang w:val="de-DE"/>
        </w:rPr>
        <w:t>Es ideal que todos estén comprometidos con los resultados de la metodología, y que sean conscientes de que los procesos se relacionan con el propósito acordado. Los líderes de proceso deben estar bien familiarizados con las técnicas de pensamiento de diseño, estar dispuestos a escuchar a todos y dar tratamiento a todas las ideas.</w:t>
      </w:r>
    </w:p>
    <w:p w:rsidR="00880065" w:rsidRPr="00916495" w:rsidRDefault="00880065" w:rsidP="00916495">
      <w:pPr>
        <w:spacing w:before="120"/>
        <w:ind w:left="360"/>
        <w:jc w:val="both"/>
        <w:rPr>
          <w:rFonts w:ascii="Calibri" w:eastAsia="Calibri" w:hAnsi="Calibri" w:cs="Calibri"/>
          <w:color w:val="000000" w:themeColor="text1"/>
          <w:sz w:val="22"/>
          <w:szCs w:val="22"/>
          <w:highlight w:val="white"/>
        </w:rPr>
      </w:pPr>
    </w:p>
    <w:p w:rsidR="00880065" w:rsidRDefault="00880065" w:rsidP="00880065">
      <w:pPr>
        <w:spacing w:before="120"/>
        <w:outlineLvl w:val="0"/>
        <w:rPr>
          <w:rFonts w:ascii="Calibri" w:eastAsia="Calibri" w:hAnsi="Calibri" w:cs="Calibri"/>
          <w:b/>
          <w:color w:val="4A86E8"/>
          <w:sz w:val="22"/>
          <w:highlight w:val="white"/>
        </w:rPr>
      </w:pPr>
      <w:r w:rsidRPr="00916495">
        <w:rPr>
          <w:rFonts w:ascii="Calibri" w:eastAsia="Calibri" w:hAnsi="Calibri" w:cs="Calibri"/>
          <w:b/>
          <w:color w:val="4A86E8"/>
          <w:sz w:val="22"/>
          <w:highlight w:val="white"/>
        </w:rPr>
        <w:t>ESQUEMA VISUAL</w:t>
      </w:r>
    </w:p>
    <w:p w:rsidR="00916495" w:rsidRPr="00916495" w:rsidRDefault="00916495" w:rsidP="00880065">
      <w:pPr>
        <w:spacing w:before="120"/>
        <w:outlineLvl w:val="0"/>
        <w:rPr>
          <w:rFonts w:ascii="Calibri" w:eastAsia="Calibri" w:hAnsi="Calibri" w:cs="Calibri"/>
          <w:b/>
          <w:color w:val="4A86E8"/>
          <w:sz w:val="22"/>
          <w:highlight w:val="white"/>
        </w:rPr>
      </w:pPr>
    </w:p>
    <w:p w:rsidR="00880065" w:rsidRDefault="00916495" w:rsidP="00916495">
      <w:pPr>
        <w:spacing w:before="120"/>
        <w:jc w:val="center"/>
        <w:rPr>
          <w:rFonts w:ascii="Calibri" w:eastAsia="Calibri" w:hAnsi="Calibri" w:cs="Calibri"/>
          <w:b/>
          <w:color w:val="4A86E8"/>
          <w:highlight w:val="white"/>
        </w:rPr>
      </w:pPr>
      <w:r w:rsidRPr="00A5438A">
        <w:rPr>
          <w:rFonts w:ascii="Calibri" w:eastAsia="Calibri" w:hAnsi="Calibri" w:cs="Calibri"/>
          <w:b/>
          <w:noProof/>
          <w:color w:val="4A86E8"/>
          <w:lang w:val="es-MX" w:eastAsia="es-MX"/>
        </w:rPr>
        <w:drawing>
          <wp:inline distT="0" distB="0" distL="0" distR="0" wp14:anchorId="07CF061D" wp14:editId="2C2A3298">
            <wp:extent cx="5471795" cy="295529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9">
                      <a:extLst>
                        <a:ext uri="{28A0092B-C50C-407E-A947-70E740481C1C}">
                          <a14:useLocalDpi xmlns:a14="http://schemas.microsoft.com/office/drawing/2010/main" val="0"/>
                        </a:ext>
                      </a:extLst>
                    </a:blip>
                    <a:srcRect l="7692" t="21722" r="7832" b="21297"/>
                    <a:stretch>
                      <a:fillRect/>
                    </a:stretch>
                  </pic:blipFill>
                  <pic:spPr bwMode="auto">
                    <a:xfrm>
                      <a:off x="0" y="0"/>
                      <a:ext cx="5471795" cy="2955290"/>
                    </a:xfrm>
                    <a:prstGeom prst="rect">
                      <a:avLst/>
                    </a:prstGeom>
                    <a:noFill/>
                    <a:ln>
                      <a:noFill/>
                    </a:ln>
                  </pic:spPr>
                </pic:pic>
              </a:graphicData>
            </a:graphic>
          </wp:inline>
        </w:drawing>
      </w:r>
    </w:p>
    <w:p w:rsidR="00916495" w:rsidRPr="00916495" w:rsidRDefault="00916495" w:rsidP="00916495">
      <w:pPr>
        <w:spacing w:before="120"/>
        <w:rPr>
          <w:rFonts w:asciiTheme="minorHAnsi" w:hAnsiTheme="minorHAnsi"/>
          <w:bCs/>
          <w:color w:val="4A86E8"/>
          <w:sz w:val="20"/>
          <w:szCs w:val="20"/>
          <w:shd w:val="clear" w:color="auto" w:fill="FFFFFF"/>
          <w:lang w:val="en-US"/>
        </w:rPr>
      </w:pPr>
      <w:r w:rsidRPr="00916495">
        <w:rPr>
          <w:rFonts w:asciiTheme="minorHAnsi" w:hAnsiTheme="minorHAnsi"/>
          <w:bCs/>
          <w:color w:val="4A86E8"/>
          <w:sz w:val="20"/>
          <w:szCs w:val="20"/>
          <w:shd w:val="clear" w:color="auto" w:fill="FFFFFF"/>
          <w:lang w:val="en-US"/>
        </w:rPr>
        <w:t>Standard canvas template for businesses. Fuente: OSTERWALDER, 2011.</w:t>
      </w:r>
    </w:p>
    <w:p w:rsidR="00880065" w:rsidRPr="00916495" w:rsidRDefault="00880065" w:rsidP="00880065">
      <w:pPr>
        <w:spacing w:before="120"/>
        <w:rPr>
          <w:rFonts w:ascii="Calibri" w:eastAsia="Calibri" w:hAnsi="Calibri" w:cs="Calibri"/>
          <w:b/>
          <w:color w:val="4A86E8"/>
          <w:sz w:val="22"/>
          <w:szCs w:val="22"/>
          <w:highlight w:val="white"/>
          <w:lang w:val="en-US"/>
        </w:rPr>
      </w:pPr>
    </w:p>
    <w:p w:rsidR="00880065" w:rsidRPr="00916495" w:rsidRDefault="00880065" w:rsidP="00880065">
      <w:pPr>
        <w:spacing w:before="120"/>
        <w:outlineLvl w:val="0"/>
        <w:rPr>
          <w:rFonts w:ascii="Calibri" w:eastAsia="Calibri" w:hAnsi="Calibri" w:cs="Calibri"/>
          <w:b/>
          <w:color w:val="4A86E8"/>
          <w:sz w:val="22"/>
          <w:szCs w:val="22"/>
          <w:highlight w:val="white"/>
          <w:lang w:val="es-MX"/>
        </w:rPr>
      </w:pPr>
      <w:r w:rsidRPr="00916495">
        <w:rPr>
          <w:rFonts w:ascii="Calibri" w:eastAsia="Calibri" w:hAnsi="Calibri" w:cs="Calibri"/>
          <w:b/>
          <w:color w:val="4A86E8"/>
          <w:sz w:val="22"/>
          <w:szCs w:val="22"/>
          <w:highlight w:val="white"/>
          <w:lang w:val="es-MX"/>
        </w:rPr>
        <w:t>DESCARGAR PLANTILLA</w:t>
      </w:r>
    </w:p>
    <w:p w:rsidR="00916495" w:rsidRDefault="00916495" w:rsidP="00880065">
      <w:pPr>
        <w:spacing w:before="120"/>
        <w:outlineLvl w:val="0"/>
        <w:rPr>
          <w:rFonts w:ascii="Calibri" w:eastAsia="Calibri" w:hAnsi="Calibri" w:cs="Calibri"/>
          <w:b/>
          <w:color w:val="4A86E8"/>
          <w:sz w:val="22"/>
          <w:szCs w:val="22"/>
          <w:highlight w:val="white"/>
          <w:lang w:val="es-MX"/>
        </w:rPr>
      </w:pPr>
    </w:p>
    <w:p w:rsidR="00916495" w:rsidRPr="00916495" w:rsidRDefault="00916495" w:rsidP="00880065">
      <w:pPr>
        <w:spacing w:before="120"/>
        <w:outlineLvl w:val="0"/>
        <w:rPr>
          <w:rFonts w:ascii="Calibri" w:eastAsia="Calibri" w:hAnsi="Calibri" w:cs="Calibri"/>
          <w:b/>
          <w:color w:val="4A86E8"/>
          <w:sz w:val="22"/>
          <w:szCs w:val="22"/>
          <w:highlight w:val="white"/>
          <w:lang w:val="es-MX"/>
        </w:rPr>
      </w:pPr>
    </w:p>
    <w:p w:rsidR="00880065" w:rsidRPr="00916495" w:rsidRDefault="00880065" w:rsidP="00880065">
      <w:pPr>
        <w:spacing w:before="120"/>
        <w:outlineLvl w:val="0"/>
        <w:rPr>
          <w:rFonts w:ascii="Calibri" w:eastAsia="Calibri" w:hAnsi="Calibri" w:cs="Calibri"/>
          <w:b/>
          <w:color w:val="4A86E8"/>
          <w:sz w:val="22"/>
          <w:szCs w:val="22"/>
          <w:highlight w:val="white"/>
          <w:lang w:val="es-MX"/>
        </w:rPr>
      </w:pPr>
      <w:r w:rsidRPr="00916495">
        <w:rPr>
          <w:rFonts w:ascii="Calibri" w:eastAsia="Calibri" w:hAnsi="Calibri" w:cs="Calibri"/>
          <w:b/>
          <w:color w:val="4A86E8"/>
          <w:sz w:val="22"/>
          <w:szCs w:val="22"/>
          <w:highlight w:val="white"/>
          <w:lang w:val="es-MX"/>
        </w:rPr>
        <w:t>REFERENCIAS</w:t>
      </w:r>
    </w:p>
    <w:p w:rsidR="00916495" w:rsidRPr="00916495" w:rsidRDefault="00916495" w:rsidP="00916495">
      <w:pPr>
        <w:spacing w:before="120" w:line="276" w:lineRule="auto"/>
        <w:jc w:val="both"/>
        <w:rPr>
          <w:rFonts w:ascii="Calibri" w:eastAsia="Calibri" w:hAnsi="Calibri" w:cs="Calibri"/>
          <w:sz w:val="22"/>
          <w:szCs w:val="22"/>
          <w:lang w:val="en-US"/>
        </w:rPr>
      </w:pPr>
      <w:r w:rsidRPr="00916495">
        <w:rPr>
          <w:rFonts w:ascii="Calibri" w:eastAsia="Calibri" w:hAnsi="Calibri" w:cs="Calibri"/>
          <w:sz w:val="22"/>
          <w:szCs w:val="22"/>
          <w:lang w:val="pt-BR"/>
        </w:rPr>
        <w:t xml:space="preserve">BROSE, </w:t>
      </w:r>
      <w:proofErr w:type="spellStart"/>
      <w:r w:rsidRPr="00916495">
        <w:rPr>
          <w:rFonts w:ascii="Calibri" w:eastAsia="Calibri" w:hAnsi="Calibri" w:cs="Calibri"/>
          <w:sz w:val="22"/>
          <w:szCs w:val="22"/>
          <w:lang w:val="pt-BR"/>
        </w:rPr>
        <w:t>Markus</w:t>
      </w:r>
      <w:proofErr w:type="spellEnd"/>
      <w:r w:rsidRPr="00916495">
        <w:rPr>
          <w:rFonts w:ascii="Calibri" w:eastAsia="Calibri" w:hAnsi="Calibri" w:cs="Calibri"/>
          <w:sz w:val="22"/>
          <w:szCs w:val="22"/>
          <w:lang w:val="pt-BR"/>
        </w:rPr>
        <w:t xml:space="preserve">. Metodologia Participativa – Uma Introdução a 29 Instrumentos. </w:t>
      </w:r>
      <w:r w:rsidRPr="00916495">
        <w:rPr>
          <w:rFonts w:ascii="Calibri" w:eastAsia="Calibri" w:hAnsi="Calibri" w:cs="Calibri"/>
          <w:sz w:val="22"/>
          <w:szCs w:val="22"/>
          <w:lang w:val="en-US"/>
        </w:rPr>
        <w:t xml:space="preserve">Porto Alegre: </w:t>
      </w:r>
      <w:proofErr w:type="gramStart"/>
      <w:r w:rsidRPr="00916495">
        <w:rPr>
          <w:rFonts w:ascii="Calibri" w:eastAsia="Calibri" w:hAnsi="Calibri" w:cs="Calibri"/>
          <w:sz w:val="22"/>
          <w:szCs w:val="22"/>
          <w:lang w:val="en-US"/>
        </w:rPr>
        <w:t>2</w:t>
      </w:r>
      <w:proofErr w:type="gramEnd"/>
      <w:r w:rsidRPr="00916495">
        <w:rPr>
          <w:rFonts w:ascii="Calibri" w:eastAsia="Calibri" w:hAnsi="Calibri" w:cs="Calibri"/>
          <w:sz w:val="22"/>
          <w:szCs w:val="22"/>
          <w:lang w:val="en-US"/>
        </w:rPr>
        <w:t xml:space="preserve">º </w:t>
      </w:r>
      <w:proofErr w:type="spellStart"/>
      <w:r w:rsidRPr="00916495">
        <w:rPr>
          <w:rFonts w:ascii="Calibri" w:eastAsia="Calibri" w:hAnsi="Calibri" w:cs="Calibri"/>
          <w:sz w:val="22"/>
          <w:szCs w:val="22"/>
          <w:lang w:val="en-US"/>
        </w:rPr>
        <w:t>Edição</w:t>
      </w:r>
      <w:proofErr w:type="spellEnd"/>
      <w:r w:rsidRPr="00916495">
        <w:rPr>
          <w:rFonts w:ascii="Calibri" w:eastAsia="Calibri" w:hAnsi="Calibri" w:cs="Calibri"/>
          <w:sz w:val="22"/>
          <w:szCs w:val="22"/>
          <w:lang w:val="en-US"/>
        </w:rPr>
        <w:t xml:space="preserve">, </w:t>
      </w:r>
      <w:proofErr w:type="spellStart"/>
      <w:r w:rsidRPr="00916495">
        <w:rPr>
          <w:rFonts w:ascii="Calibri" w:eastAsia="Calibri" w:hAnsi="Calibri" w:cs="Calibri"/>
          <w:sz w:val="22"/>
          <w:szCs w:val="22"/>
          <w:lang w:val="en-US"/>
        </w:rPr>
        <w:t>Tomo</w:t>
      </w:r>
      <w:proofErr w:type="spellEnd"/>
      <w:r w:rsidRPr="00916495">
        <w:rPr>
          <w:rFonts w:ascii="Calibri" w:eastAsia="Calibri" w:hAnsi="Calibri" w:cs="Calibri"/>
          <w:sz w:val="22"/>
          <w:szCs w:val="22"/>
          <w:lang w:val="en-US"/>
        </w:rPr>
        <w:t xml:space="preserve"> Editorial, 2010.</w:t>
      </w:r>
    </w:p>
    <w:p w:rsidR="00916495" w:rsidRPr="00916495" w:rsidRDefault="00916495" w:rsidP="00916495">
      <w:pPr>
        <w:spacing w:before="120" w:line="276" w:lineRule="auto"/>
        <w:jc w:val="both"/>
        <w:rPr>
          <w:rFonts w:ascii="Calibri" w:eastAsia="Calibri" w:hAnsi="Calibri" w:cs="Calibri"/>
          <w:sz w:val="22"/>
          <w:szCs w:val="22"/>
          <w:lang w:val="en-US"/>
        </w:rPr>
      </w:pPr>
      <w:r w:rsidRPr="00916495">
        <w:rPr>
          <w:rFonts w:ascii="Calibri" w:eastAsia="Calibri" w:hAnsi="Calibri" w:cs="Calibri"/>
          <w:sz w:val="22"/>
          <w:szCs w:val="22"/>
          <w:lang w:val="en-US"/>
        </w:rPr>
        <w:t>BROWN, T. Designing Thinking. Harvard Business Review, June 2008. Available at http://hbr.org/ 2008/06/design-thinking/</w:t>
      </w:r>
      <w:proofErr w:type="spellStart"/>
      <w:r w:rsidRPr="00916495">
        <w:rPr>
          <w:rFonts w:ascii="Calibri" w:eastAsia="Calibri" w:hAnsi="Calibri" w:cs="Calibri"/>
          <w:sz w:val="22"/>
          <w:szCs w:val="22"/>
          <w:lang w:val="en-US"/>
        </w:rPr>
        <w:t>ar</w:t>
      </w:r>
      <w:proofErr w:type="spellEnd"/>
      <w:r w:rsidRPr="00916495">
        <w:rPr>
          <w:rFonts w:ascii="Calibri" w:eastAsia="Calibri" w:hAnsi="Calibri" w:cs="Calibri"/>
          <w:sz w:val="22"/>
          <w:szCs w:val="22"/>
          <w:lang w:val="en-US"/>
        </w:rPr>
        <w:t xml:space="preserve">/1, </w:t>
      </w:r>
      <w:proofErr w:type="spellStart"/>
      <w:r w:rsidRPr="00916495">
        <w:rPr>
          <w:rFonts w:ascii="Calibri" w:eastAsia="Calibri" w:hAnsi="Calibri" w:cs="Calibri"/>
          <w:sz w:val="22"/>
          <w:szCs w:val="22"/>
          <w:lang w:val="en-US"/>
        </w:rPr>
        <w:t>acess</w:t>
      </w:r>
      <w:proofErr w:type="spellEnd"/>
      <w:r w:rsidRPr="00916495">
        <w:rPr>
          <w:rFonts w:ascii="Calibri" w:eastAsia="Calibri" w:hAnsi="Calibri" w:cs="Calibri"/>
          <w:sz w:val="22"/>
          <w:szCs w:val="22"/>
          <w:lang w:val="en-US"/>
        </w:rPr>
        <w:t xml:space="preserve"> </w:t>
      </w:r>
      <w:proofErr w:type="spellStart"/>
      <w:proofErr w:type="gramStart"/>
      <w:r w:rsidRPr="00916495">
        <w:rPr>
          <w:rFonts w:ascii="Calibri" w:eastAsia="Calibri" w:hAnsi="Calibri" w:cs="Calibri"/>
          <w:sz w:val="22"/>
          <w:szCs w:val="22"/>
          <w:lang w:val="en-US"/>
        </w:rPr>
        <w:t>october</w:t>
      </w:r>
      <w:proofErr w:type="spellEnd"/>
      <w:proofErr w:type="gramEnd"/>
      <w:r w:rsidRPr="00916495">
        <w:rPr>
          <w:rFonts w:ascii="Calibri" w:eastAsia="Calibri" w:hAnsi="Calibri" w:cs="Calibri"/>
          <w:sz w:val="22"/>
          <w:szCs w:val="22"/>
          <w:lang w:val="en-US"/>
        </w:rPr>
        <w:t xml:space="preserve"> 2017.</w:t>
      </w:r>
    </w:p>
    <w:p w:rsidR="00916495" w:rsidRPr="00916495" w:rsidRDefault="00916495" w:rsidP="00916495">
      <w:pPr>
        <w:spacing w:before="120" w:line="276" w:lineRule="auto"/>
        <w:jc w:val="both"/>
        <w:rPr>
          <w:rFonts w:ascii="Calibri" w:eastAsia="Calibri" w:hAnsi="Calibri" w:cs="Calibri"/>
          <w:sz w:val="22"/>
          <w:szCs w:val="22"/>
          <w:lang w:val="it-IT"/>
        </w:rPr>
      </w:pPr>
      <w:r w:rsidRPr="00916495">
        <w:rPr>
          <w:rFonts w:ascii="Calibri" w:eastAsia="Calibri" w:hAnsi="Calibri" w:cs="Calibri"/>
          <w:sz w:val="22"/>
          <w:szCs w:val="22"/>
          <w:lang w:val="en-US"/>
        </w:rPr>
        <w:t>IDEO, Human-Centered Design Toolkit: an Open-Source Toolkit to Inspire New Solutions in the Developing World, IDEO: 2011.</w:t>
      </w:r>
      <w:r w:rsidRPr="00916495">
        <w:rPr>
          <w:rFonts w:ascii="Calibri" w:eastAsia="Calibri" w:hAnsi="Calibri" w:cs="Calibri"/>
          <w:sz w:val="22"/>
          <w:szCs w:val="22"/>
          <w:lang w:val="it-IT"/>
        </w:rPr>
        <w:t xml:space="preserve"> </w:t>
      </w:r>
    </w:p>
    <w:p w:rsidR="00916495" w:rsidRPr="00916495" w:rsidRDefault="00916495" w:rsidP="00916495">
      <w:pPr>
        <w:spacing w:before="120" w:line="276" w:lineRule="auto"/>
        <w:jc w:val="both"/>
        <w:rPr>
          <w:rFonts w:ascii="Calibri" w:eastAsia="Calibri" w:hAnsi="Calibri" w:cs="Calibri"/>
          <w:sz w:val="22"/>
          <w:szCs w:val="22"/>
          <w:lang w:val="pt-BR"/>
        </w:rPr>
      </w:pPr>
      <w:r w:rsidRPr="00916495">
        <w:rPr>
          <w:rFonts w:ascii="Calibri" w:eastAsia="Calibri" w:hAnsi="Calibri" w:cs="Calibri"/>
          <w:sz w:val="22"/>
          <w:szCs w:val="22"/>
          <w:lang w:val="it-IT"/>
        </w:rPr>
        <w:t xml:space="preserve">MELLO, Ruth Espinola Soriano de. </w:t>
      </w:r>
      <w:r w:rsidRPr="00916495">
        <w:rPr>
          <w:rFonts w:ascii="Calibri" w:eastAsia="Calibri" w:hAnsi="Calibri" w:cs="Calibri"/>
          <w:sz w:val="22"/>
          <w:szCs w:val="22"/>
          <w:lang w:val="pt-BR"/>
        </w:rPr>
        <w:t>Planejamento, modelo e plano de negócios. Brasília, DF: SEBRAE; Rio de Janeiro: Pontifícia Universidade Católica do Rio de Janeiro, 2016.</w:t>
      </w:r>
    </w:p>
    <w:p w:rsidR="00916495" w:rsidRPr="00916495" w:rsidRDefault="00916495" w:rsidP="00916495">
      <w:pPr>
        <w:spacing w:before="120" w:line="276" w:lineRule="auto"/>
        <w:jc w:val="both"/>
        <w:rPr>
          <w:rFonts w:ascii="Calibri" w:eastAsia="Calibri" w:hAnsi="Calibri" w:cs="Calibri"/>
          <w:sz w:val="22"/>
          <w:szCs w:val="22"/>
          <w:lang w:val="pt-BR"/>
        </w:rPr>
      </w:pPr>
      <w:r w:rsidRPr="00916495">
        <w:rPr>
          <w:rFonts w:ascii="Calibri" w:eastAsia="Calibri" w:hAnsi="Calibri" w:cs="Calibri"/>
          <w:sz w:val="22"/>
          <w:szCs w:val="22"/>
          <w:lang w:val="en-US"/>
        </w:rPr>
        <w:t xml:space="preserve">RIES, Eric. The Lean Startup: How </w:t>
      </w:r>
      <w:proofErr w:type="gramStart"/>
      <w:r w:rsidRPr="00916495">
        <w:rPr>
          <w:rFonts w:ascii="Calibri" w:eastAsia="Calibri" w:hAnsi="Calibri" w:cs="Calibri"/>
          <w:sz w:val="22"/>
          <w:szCs w:val="22"/>
          <w:lang w:val="en-US"/>
        </w:rPr>
        <w:t>Today’s</w:t>
      </w:r>
      <w:proofErr w:type="gramEnd"/>
      <w:r w:rsidRPr="00916495">
        <w:rPr>
          <w:rFonts w:ascii="Calibri" w:eastAsia="Calibri" w:hAnsi="Calibri" w:cs="Calibri"/>
          <w:sz w:val="22"/>
          <w:szCs w:val="22"/>
          <w:lang w:val="en-US"/>
        </w:rPr>
        <w:t xml:space="preserve"> Entrepreneurs Use Continuous Innovation to Create Radically Successful Businesses. </w:t>
      </w:r>
      <w:r w:rsidRPr="00916495">
        <w:rPr>
          <w:rFonts w:ascii="Calibri" w:eastAsia="Calibri" w:hAnsi="Calibri" w:cs="Calibri"/>
          <w:sz w:val="22"/>
          <w:szCs w:val="22"/>
          <w:lang w:val="pt-BR"/>
        </w:rPr>
        <w:t xml:space="preserve">Crown </w:t>
      </w:r>
      <w:proofErr w:type="spellStart"/>
      <w:r w:rsidRPr="00916495">
        <w:rPr>
          <w:rFonts w:ascii="Calibri" w:eastAsia="Calibri" w:hAnsi="Calibri" w:cs="Calibri"/>
          <w:sz w:val="22"/>
          <w:szCs w:val="22"/>
          <w:lang w:val="pt-BR"/>
        </w:rPr>
        <w:t>Publishing</w:t>
      </w:r>
      <w:proofErr w:type="spellEnd"/>
      <w:r w:rsidRPr="00916495">
        <w:rPr>
          <w:rFonts w:ascii="Calibri" w:eastAsia="Calibri" w:hAnsi="Calibri" w:cs="Calibri"/>
          <w:sz w:val="22"/>
          <w:szCs w:val="22"/>
          <w:lang w:val="pt-BR"/>
        </w:rPr>
        <w:t>: 2011.</w:t>
      </w:r>
    </w:p>
    <w:p w:rsidR="00880065" w:rsidRPr="00916495" w:rsidRDefault="00880065" w:rsidP="00916495">
      <w:pPr>
        <w:spacing w:before="120" w:line="276" w:lineRule="auto"/>
        <w:jc w:val="both"/>
        <w:rPr>
          <w:sz w:val="22"/>
          <w:szCs w:val="22"/>
          <w:lang w:val="en-US"/>
        </w:rPr>
      </w:pPr>
    </w:p>
    <w:sectPr w:rsidR="00880065" w:rsidRPr="009164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17041B"/>
    <w:rsid w:val="0024112F"/>
    <w:rsid w:val="00880065"/>
    <w:rsid w:val="00916495"/>
    <w:rsid w:val="00B037A1"/>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794F2"/>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4787</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vt:lpstr>
      <vt:lpstr>ACERCA DE LA HERRAMIENTA</vt:lpstr>
      <vt:lpstr>OBJETIVO</vt:lpstr>
      <vt:lpstr/>
      <vt:lpstr>PASOS</vt:lpstr>
      <vt:lpstr/>
      <vt:lpstr>CONSEJOS</vt:lpstr>
      <vt:lpstr>ESQUEMA VISUAL</vt:lpstr>
      <vt:lpstr/>
      <vt:lpstr>DESCARGAR PLANTILLA</vt:lpstr>
      <vt:lpstr/>
      <vt:lpstr/>
      <vt:lpstr>REFERENCIAS</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2</cp:revision>
  <dcterms:created xsi:type="dcterms:W3CDTF">2018-05-23T20:40:00Z</dcterms:created>
  <dcterms:modified xsi:type="dcterms:W3CDTF">2018-05-23T20:40:00Z</dcterms:modified>
</cp:coreProperties>
</file>