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323DD" w14:textId="77777777" w:rsidR="00880065" w:rsidRDefault="00880065" w:rsidP="00880065">
      <w:pPr>
        <w:pStyle w:val="NormalWeb"/>
        <w:spacing w:before="120" w:beforeAutospacing="0" w:after="0" w:afterAutospacing="0"/>
        <w:outlineLvl w:val="0"/>
      </w:pPr>
      <w:r>
        <w:rPr>
          <w:noProof/>
          <w:lang w:val="en-US" w:eastAsia="en-US"/>
        </w:rPr>
        <w:drawing>
          <wp:anchor distT="0" distB="0" distL="114300" distR="114300" simplePos="0" relativeHeight="251661312" behindDoc="0" locked="0" layoutInCell="1" allowOverlap="1" wp14:anchorId="2A2C46CC" wp14:editId="7FA4C75D">
            <wp:simplePos x="0" y="0"/>
            <wp:positionH relativeFrom="margin">
              <wp:posOffset>-102673</wp:posOffset>
            </wp:positionH>
            <wp:positionV relativeFrom="margin">
              <wp:align>top</wp:align>
            </wp:positionV>
            <wp:extent cx="1913255" cy="961390"/>
            <wp:effectExtent l="0" t="0" r="0" b="0"/>
            <wp:wrapNone/>
            <wp:docPr id="1" name="Imagen 1" descr="/Users/marco.martinez/Downloads/Stu4C_logo_files/Main_colo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martinez/Downloads/Stu4C_logo_files/Main_color_tran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385" t="26769" r="12000" b="36616"/>
                    <a:stretch/>
                  </pic:blipFill>
                  <pic:spPr bwMode="auto">
                    <a:xfrm>
                      <a:off x="0" y="0"/>
                      <a:ext cx="1913255" cy="96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g">
            <w:drawing>
              <wp:anchor distT="0" distB="0" distL="114300" distR="114300" simplePos="0" relativeHeight="251659264" behindDoc="1" locked="1" layoutInCell="1" allowOverlap="1" wp14:anchorId="6F813105" wp14:editId="4A427EEF">
                <wp:simplePos x="0" y="0"/>
                <wp:positionH relativeFrom="column">
                  <wp:posOffset>-171450</wp:posOffset>
                </wp:positionH>
                <wp:positionV relativeFrom="page">
                  <wp:posOffset>471170</wp:posOffset>
                </wp:positionV>
                <wp:extent cx="7771765" cy="1943735"/>
                <wp:effectExtent l="0" t="0" r="635" b="12065"/>
                <wp:wrapNone/>
                <wp:docPr id="7" name="Grupo 15"/>
                <wp:cNvGraphicFramePr/>
                <a:graphic xmlns:a="http://schemas.openxmlformats.org/drawingml/2006/main">
                  <a:graphicData uri="http://schemas.microsoft.com/office/word/2010/wordprocessingGroup">
                    <wpg:wgp>
                      <wpg:cNvGrpSpPr/>
                      <wpg:grpSpPr>
                        <a:xfrm>
                          <a:off x="0" y="0"/>
                          <a:ext cx="7771765" cy="1943735"/>
                          <a:chOff x="0" y="0"/>
                          <a:chExt cx="6457950" cy="1769110"/>
                        </a:xfrm>
                        <a:solidFill>
                          <a:schemeClr val="bg1">
                            <a:lumMod val="85000"/>
                          </a:schemeClr>
                        </a:solidFill>
                      </wpg:grpSpPr>
                      <wps:wsp>
                        <wps:cNvPr id="8" name="Rectángulo rojo"/>
                        <wps:cNvSpPr/>
                        <wps:spPr>
                          <a:xfrm>
                            <a:off x="1133475" y="409575"/>
                            <a:ext cx="5324475" cy="98290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írculo rojo"/>
                        <wps:cNvSpPr/>
                        <wps:spPr>
                          <a:xfrm>
                            <a:off x="0" y="0"/>
                            <a:ext cx="1742324" cy="1769110"/>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írculo blanco"/>
                        <wps:cNvSpPr/>
                        <wps:spPr>
                          <a:xfrm>
                            <a:off x="57150" y="57150"/>
                            <a:ext cx="1639722" cy="166497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7B044E" id="Grupo 15" o:spid="_x0000_s1026" style="position:absolute;margin-left:-13.5pt;margin-top:37.1pt;width:611.95pt;height:153.05pt;z-index:-251657216;mso-position-vertical-relative:page" coordsize="6457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">
                <v:rect id="Rectángulo rojo" o:spid="_x0000_s1027" style="position:absolute;left:11334;top:4095;width:53245;height:9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7423;height:17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" adj="626" filled="f" stroked="f" strokeweight="1pt">
                  <v:stroke joinstyle="miter"/>
                </v:shape>
                <v:oval id="Círculo blanco" o:spid="_x0000_s1029" style="position:absolute;left:571;top:571;width:1639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" filled="f" stroked="f" strokeweight="1pt">
                  <v:stroke joinstyle="miter"/>
                </v:oval>
                <w10:wrap anchory="page"/>
                <w10:anchorlock/>
              </v:group>
            </w:pict>
          </mc:Fallback>
        </mc:AlternateContent>
      </w:r>
    </w:p>
    <w:p w14:paraId="12F38E9C" w14:textId="77777777" w:rsidR="00880065" w:rsidRDefault="00880065" w:rsidP="00880065">
      <w:pPr>
        <w:pStyle w:val="NoSpacing"/>
      </w:pPr>
    </w:p>
    <w:p w14:paraId="24B2A86D" w14:textId="77777777" w:rsidR="00F52797" w:rsidRPr="00AF433B" w:rsidRDefault="00F742C2" w:rsidP="00F52797">
      <w:pPr>
        <w:pStyle w:val="NormalWeb"/>
        <w:spacing w:before="120" w:beforeAutospacing="0" w:after="0" w:afterAutospacing="0"/>
        <w:jc w:val="center"/>
        <w:rPr>
          <w:rFonts w:ascii="Calibri" w:hAnsi="Calibri"/>
          <w:b/>
          <w:bCs/>
          <w:color w:val="000000"/>
          <w:sz w:val="28"/>
          <w:szCs w:val="28"/>
        </w:rPr>
      </w:pPr>
      <w:r>
        <w:rPr>
          <w:rFonts w:ascii="Arial" w:hAnsi="Arial" w:cs="Arial"/>
          <w:b/>
          <w:color w:val="0070C0"/>
          <w:sz w:val="28"/>
        </w:rPr>
        <w:t xml:space="preserve">     </w:t>
      </w:r>
      <w:r w:rsidR="00F52797">
        <w:rPr>
          <w:rFonts w:ascii="Arial" w:hAnsi="Arial" w:cs="Arial"/>
          <w:b/>
          <w:color w:val="0070C0"/>
          <w:sz w:val="28"/>
        </w:rPr>
        <w:t xml:space="preserve">                     </w:t>
      </w:r>
      <w:r w:rsidR="00F52797" w:rsidRPr="00F52797">
        <w:rPr>
          <w:rFonts w:ascii="Arial" w:hAnsi="Arial" w:cs="Arial"/>
          <w:b/>
          <w:color w:val="0070C0"/>
          <w:sz w:val="28"/>
        </w:rPr>
        <w:t>FICHA 13. FLOR DE DECISIÓN DE INVERSIONISTAS</w:t>
      </w:r>
    </w:p>
    <w:p w14:paraId="74F42873" w14:textId="77777777" w:rsidR="00880065" w:rsidRPr="00F742C2" w:rsidRDefault="00880065" w:rsidP="00F742C2">
      <w:pPr>
        <w:pStyle w:val="NoSpacing"/>
        <w:jc w:val="center"/>
        <w:rPr>
          <w:rFonts w:ascii="Arial" w:hAnsi="Arial" w:cs="Arial"/>
          <w:b/>
        </w:rPr>
      </w:pPr>
    </w:p>
    <w:p w14:paraId="55C0AF39" w14:textId="77777777" w:rsidR="00880065" w:rsidRDefault="00880065" w:rsidP="00880065">
      <w:pPr>
        <w:jc w:val="both"/>
        <w:rPr>
          <w:rFonts w:asciiTheme="minorHAnsi" w:hAnsiTheme="minorHAnsi"/>
          <w:color w:val="000000" w:themeColor="text1"/>
          <w:sz w:val="22"/>
          <w:szCs w:val="22"/>
        </w:rPr>
      </w:pPr>
    </w:p>
    <w:p w14:paraId="5C0F09D4" w14:textId="77777777" w:rsidR="00880065" w:rsidRDefault="00880065" w:rsidP="00880065">
      <w:pPr>
        <w:jc w:val="both"/>
        <w:rPr>
          <w:rFonts w:asciiTheme="minorHAnsi" w:hAnsiTheme="minorHAnsi"/>
          <w:color w:val="000000" w:themeColor="text1"/>
          <w:sz w:val="22"/>
          <w:szCs w:val="22"/>
        </w:rPr>
      </w:pPr>
    </w:p>
    <w:p w14:paraId="47F8E7FA" w14:textId="77777777" w:rsidR="00880065" w:rsidRDefault="00880065" w:rsidP="00880065">
      <w:pPr>
        <w:jc w:val="both"/>
        <w:rPr>
          <w:rFonts w:asciiTheme="minorHAnsi" w:hAnsiTheme="minorHAnsi"/>
          <w:color w:val="000000" w:themeColor="text1"/>
          <w:sz w:val="22"/>
          <w:szCs w:val="22"/>
        </w:rPr>
      </w:pPr>
    </w:p>
    <w:p w14:paraId="32E8331E" w14:textId="77777777" w:rsidR="00880065" w:rsidRDefault="00880065" w:rsidP="00880065">
      <w:pPr>
        <w:jc w:val="both"/>
        <w:rPr>
          <w:rFonts w:asciiTheme="minorHAnsi" w:hAnsiTheme="minorHAnsi"/>
          <w:color w:val="000000" w:themeColor="text1"/>
          <w:sz w:val="22"/>
          <w:szCs w:val="22"/>
        </w:rPr>
      </w:pPr>
    </w:p>
    <w:p w14:paraId="10FDE2D0" w14:textId="77777777" w:rsidR="00880065" w:rsidRDefault="00880065" w:rsidP="00880065">
      <w:pPr>
        <w:jc w:val="both"/>
        <w:rPr>
          <w:rFonts w:asciiTheme="minorHAnsi" w:hAnsiTheme="minorHAnsi"/>
          <w:color w:val="000000" w:themeColor="text1"/>
          <w:sz w:val="22"/>
          <w:szCs w:val="22"/>
        </w:rPr>
      </w:pPr>
    </w:p>
    <w:p w14:paraId="76F30207" w14:textId="77777777" w:rsidR="00F52797" w:rsidRPr="003F13EC" w:rsidRDefault="00F52797" w:rsidP="00F52797">
      <w:pPr>
        <w:rPr>
          <w:rFonts w:ascii="Calibri" w:eastAsia="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190"/>
      </w:tblGrid>
      <w:tr w:rsidR="00F52797" w:rsidRPr="002D06E9" w14:paraId="0D166DED" w14:textId="77777777" w:rsidTr="002802AB">
        <w:trPr>
          <w:trHeight w:val="434"/>
        </w:trPr>
        <w:tc>
          <w:tcPr>
            <w:tcW w:w="3298" w:type="dxa"/>
            <w:shd w:val="clear" w:color="auto" w:fill="auto"/>
          </w:tcPr>
          <w:p w14:paraId="63A1B6C9" w14:textId="77777777" w:rsidR="00F52797" w:rsidRPr="002D06E9" w:rsidRDefault="00F52797" w:rsidP="002802AB">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Complejidad</w:t>
            </w:r>
          </w:p>
          <w:p w14:paraId="4DEE1AC1" w14:textId="77777777" w:rsidR="00F52797" w:rsidRPr="002D06E9" w:rsidRDefault="00F52797" w:rsidP="002802AB">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i/>
                <w:noProof/>
                <w:color w:val="000000"/>
                <w:lang w:val="en-US" w:eastAsia="en-US"/>
              </w:rPr>
              <w:drawing>
                <wp:inline distT="0" distB="0" distL="0" distR="0" wp14:anchorId="740C62E0" wp14:editId="1A3A133A">
                  <wp:extent cx="248920" cy="241300"/>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920" cy="241300"/>
                          </a:xfrm>
                          <a:prstGeom prst="rect">
                            <a:avLst/>
                          </a:prstGeom>
                          <a:noFill/>
                          <a:ln>
                            <a:noFill/>
                          </a:ln>
                        </pic:spPr>
                      </pic:pic>
                    </a:graphicData>
                  </a:graphic>
                </wp:inline>
              </w:drawing>
            </w:r>
          </w:p>
        </w:tc>
        <w:tc>
          <w:tcPr>
            <w:tcW w:w="5190" w:type="dxa"/>
            <w:shd w:val="clear" w:color="auto" w:fill="auto"/>
          </w:tcPr>
          <w:p w14:paraId="428540DE" w14:textId="77777777" w:rsidR="00F52797" w:rsidRPr="002D06E9" w:rsidRDefault="00F52797" w:rsidP="002802AB">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Moderada/Alta</w:t>
            </w:r>
          </w:p>
        </w:tc>
      </w:tr>
      <w:tr w:rsidR="00F52797" w:rsidRPr="002D06E9" w14:paraId="6B290BC2" w14:textId="77777777" w:rsidTr="002802AB">
        <w:tc>
          <w:tcPr>
            <w:tcW w:w="3298" w:type="dxa"/>
            <w:shd w:val="clear" w:color="auto" w:fill="auto"/>
          </w:tcPr>
          <w:p w14:paraId="3083D871" w14:textId="77777777" w:rsidR="00F52797" w:rsidRPr="002D06E9" w:rsidRDefault="00F52797" w:rsidP="002802AB">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Tiempo requerido</w:t>
            </w:r>
          </w:p>
          <w:p w14:paraId="4D133B7F" w14:textId="77777777" w:rsidR="00F52797" w:rsidRPr="002D06E9" w:rsidRDefault="00F52797" w:rsidP="002802AB">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b/>
                <w:noProof/>
                <w:color w:val="000000"/>
                <w:lang w:val="en-US" w:eastAsia="en-US"/>
              </w:rPr>
              <w:drawing>
                <wp:inline distT="0" distB="0" distL="0" distR="0" wp14:anchorId="4100689E" wp14:editId="47BA595A">
                  <wp:extent cx="234315" cy="32893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 cy="328930"/>
                          </a:xfrm>
                          <a:prstGeom prst="rect">
                            <a:avLst/>
                          </a:prstGeom>
                          <a:noFill/>
                          <a:ln>
                            <a:noFill/>
                          </a:ln>
                        </pic:spPr>
                      </pic:pic>
                    </a:graphicData>
                  </a:graphic>
                </wp:inline>
              </w:drawing>
            </w:r>
          </w:p>
        </w:tc>
        <w:tc>
          <w:tcPr>
            <w:tcW w:w="5190" w:type="dxa"/>
            <w:shd w:val="clear" w:color="auto" w:fill="auto"/>
          </w:tcPr>
          <w:p w14:paraId="75DE45CF" w14:textId="77777777" w:rsidR="00F52797" w:rsidRPr="002D06E9" w:rsidRDefault="00F52797" w:rsidP="002802AB">
            <w:pPr>
              <w:pStyle w:val="NormalWeb"/>
              <w:spacing w:before="120" w:beforeAutospacing="0" w:after="0" w:afterAutospacing="0"/>
              <w:jc w:val="center"/>
              <w:rPr>
                <w:rFonts w:ascii="Calibri" w:eastAsia="Times New Roman" w:hAnsi="Calibri"/>
                <w:b/>
                <w:bCs/>
                <w:color w:val="000000"/>
              </w:rPr>
            </w:pPr>
            <w:r>
              <w:rPr>
                <w:rFonts w:ascii="Calibri" w:eastAsia="Times New Roman" w:hAnsi="Calibri"/>
                <w:b/>
                <w:bCs/>
                <w:color w:val="000000"/>
              </w:rPr>
              <w:t>Varios días</w:t>
            </w:r>
          </w:p>
        </w:tc>
      </w:tr>
      <w:tr w:rsidR="00F52797" w:rsidRPr="002D06E9" w14:paraId="119E4D7D" w14:textId="77777777" w:rsidTr="002802AB">
        <w:tc>
          <w:tcPr>
            <w:tcW w:w="3298" w:type="dxa"/>
            <w:shd w:val="clear" w:color="auto" w:fill="auto"/>
          </w:tcPr>
          <w:p w14:paraId="20B51188" w14:textId="77777777" w:rsidR="00F52797" w:rsidRPr="002D06E9" w:rsidRDefault="00F52797" w:rsidP="002802AB">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Material Requerido</w:t>
            </w:r>
          </w:p>
          <w:p w14:paraId="5D6E5237" w14:textId="77777777" w:rsidR="00F52797" w:rsidRPr="002D06E9" w:rsidRDefault="00F52797" w:rsidP="002802AB">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b/>
                <w:noProof/>
                <w:color w:val="000000"/>
                <w:lang w:val="en-US" w:eastAsia="en-US"/>
              </w:rPr>
              <w:drawing>
                <wp:inline distT="0" distB="0" distL="0" distR="0" wp14:anchorId="5302B75F" wp14:editId="2A41A402">
                  <wp:extent cx="511810" cy="219710"/>
                  <wp:effectExtent l="0" t="0" r="254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11810" cy="219710"/>
                          </a:xfrm>
                          <a:prstGeom prst="rect">
                            <a:avLst/>
                          </a:prstGeom>
                          <a:noFill/>
                          <a:ln>
                            <a:noFill/>
                          </a:ln>
                        </pic:spPr>
                      </pic:pic>
                    </a:graphicData>
                  </a:graphic>
                </wp:inline>
              </w:drawing>
            </w:r>
          </w:p>
        </w:tc>
        <w:tc>
          <w:tcPr>
            <w:tcW w:w="5190" w:type="dxa"/>
            <w:shd w:val="clear" w:color="auto" w:fill="auto"/>
          </w:tcPr>
          <w:p w14:paraId="6C54F094" w14:textId="77777777" w:rsidR="00F52797" w:rsidRPr="002D06E9" w:rsidRDefault="00F52797" w:rsidP="002802AB">
            <w:pPr>
              <w:pStyle w:val="NormalWeb"/>
              <w:spacing w:before="120" w:beforeAutospacing="0" w:after="0" w:afterAutospacing="0"/>
              <w:jc w:val="center"/>
              <w:rPr>
                <w:rFonts w:ascii="Calibri" w:eastAsia="Times New Roman" w:hAnsi="Calibri"/>
                <w:b/>
                <w:bCs/>
                <w:color w:val="000000"/>
                <w:lang w:val="en-US"/>
              </w:rPr>
            </w:pPr>
            <w:r w:rsidRPr="002D06E9">
              <w:rPr>
                <w:rFonts w:ascii="Calibri" w:eastAsia="Times New Roman" w:hAnsi="Calibri"/>
                <w:b/>
                <w:bCs/>
              </w:rPr>
              <w:t>Bolígrafo</w:t>
            </w:r>
            <w:r>
              <w:rPr>
                <w:rFonts w:ascii="Calibri" w:eastAsia="Times New Roman" w:hAnsi="Calibri"/>
                <w:b/>
                <w:bCs/>
              </w:rPr>
              <w:t xml:space="preserve"> y </w:t>
            </w:r>
            <w:r w:rsidRPr="002D06E9">
              <w:rPr>
                <w:rFonts w:ascii="Calibri" w:eastAsia="Times New Roman" w:hAnsi="Calibri"/>
                <w:b/>
                <w:bCs/>
              </w:rPr>
              <w:t>Papel</w:t>
            </w:r>
          </w:p>
        </w:tc>
      </w:tr>
      <w:tr w:rsidR="00F52797" w:rsidRPr="002D06E9" w14:paraId="13C84EBB" w14:textId="77777777" w:rsidTr="002802AB">
        <w:tc>
          <w:tcPr>
            <w:tcW w:w="3298" w:type="dxa"/>
            <w:shd w:val="clear" w:color="auto" w:fill="auto"/>
          </w:tcPr>
          <w:p w14:paraId="010F614C" w14:textId="77777777" w:rsidR="00F52797" w:rsidRPr="002D06E9" w:rsidRDefault="00F52797" w:rsidP="002802AB">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Competencias que se desarrollan a través de su aplicación</w:t>
            </w:r>
          </w:p>
        </w:tc>
        <w:tc>
          <w:tcPr>
            <w:tcW w:w="5190" w:type="dxa"/>
            <w:shd w:val="clear" w:color="auto" w:fill="auto"/>
          </w:tcPr>
          <w:p w14:paraId="46144C84" w14:textId="77777777" w:rsidR="00F52797" w:rsidRPr="002D06E9" w:rsidRDefault="00F52797" w:rsidP="002802AB">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 Técnica. Gestión de Capital Financiero</w:t>
            </w:r>
          </w:p>
        </w:tc>
      </w:tr>
      <w:tr w:rsidR="00F52797" w:rsidRPr="002D06E9" w14:paraId="51257ED8" w14:textId="77777777" w:rsidTr="002802AB">
        <w:tc>
          <w:tcPr>
            <w:tcW w:w="3298" w:type="dxa"/>
            <w:shd w:val="clear" w:color="auto" w:fill="auto"/>
          </w:tcPr>
          <w:p w14:paraId="068114A8" w14:textId="77777777" w:rsidR="00F52797" w:rsidRPr="002D06E9" w:rsidRDefault="00F52797" w:rsidP="002802AB">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Procesos de la Innovación en donde puede ser utilizado</w:t>
            </w:r>
          </w:p>
          <w:p w14:paraId="210237C4" w14:textId="77777777" w:rsidR="00F52797" w:rsidRPr="002D06E9" w:rsidRDefault="00F52797" w:rsidP="002802AB">
            <w:pPr>
              <w:pStyle w:val="NormalWeb"/>
              <w:spacing w:before="120" w:beforeAutospacing="0" w:after="0" w:afterAutospacing="0"/>
              <w:jc w:val="center"/>
              <w:rPr>
                <w:rFonts w:ascii="Calibri" w:eastAsia="Times New Roman" w:hAnsi="Calibri"/>
                <w:b/>
                <w:bCs/>
                <w:color w:val="000000"/>
              </w:rPr>
            </w:pPr>
          </w:p>
        </w:tc>
        <w:tc>
          <w:tcPr>
            <w:tcW w:w="5190" w:type="dxa"/>
            <w:shd w:val="clear" w:color="auto" w:fill="auto"/>
          </w:tcPr>
          <w:p w14:paraId="6D221FA9" w14:textId="77777777" w:rsidR="00F52797" w:rsidRPr="002D06E9" w:rsidRDefault="00F52797" w:rsidP="002802AB">
            <w:pPr>
              <w:pStyle w:val="NormalWeb"/>
              <w:spacing w:before="120" w:beforeAutospacing="0" w:after="0" w:afterAutospacing="0"/>
              <w:jc w:val="center"/>
              <w:rPr>
                <w:rFonts w:ascii="Calibri" w:eastAsia="Times New Roman" w:hAnsi="Calibri"/>
                <w:b/>
                <w:bCs/>
                <w:color w:val="000000"/>
              </w:rPr>
            </w:pPr>
            <w:proofErr w:type="spellStart"/>
            <w:r w:rsidRPr="002D06E9">
              <w:rPr>
                <w:rFonts w:ascii="Calibri" w:eastAsia="Times New Roman" w:hAnsi="Calibri"/>
                <w:b/>
                <w:bCs/>
                <w:color w:val="000000"/>
              </w:rPr>
              <w:t>Prototipado</w:t>
            </w:r>
            <w:proofErr w:type="spellEnd"/>
            <w:r w:rsidRPr="002D06E9">
              <w:rPr>
                <w:rFonts w:ascii="Calibri" w:eastAsia="Times New Roman" w:hAnsi="Calibri"/>
                <w:b/>
                <w:bCs/>
                <w:color w:val="000000"/>
              </w:rPr>
              <w:t xml:space="preserve"> </w:t>
            </w:r>
          </w:p>
        </w:tc>
      </w:tr>
    </w:tbl>
    <w:p w14:paraId="26800667" w14:textId="77777777" w:rsidR="00880065" w:rsidRDefault="00880065" w:rsidP="00880065">
      <w:pPr>
        <w:jc w:val="both"/>
        <w:rPr>
          <w:rFonts w:asciiTheme="minorHAnsi" w:hAnsiTheme="minorHAnsi"/>
          <w:sz w:val="22"/>
          <w:szCs w:val="22"/>
          <w:lang w:val="en-US"/>
        </w:rPr>
      </w:pPr>
    </w:p>
    <w:p w14:paraId="18826068" w14:textId="77777777" w:rsidR="00880065" w:rsidRPr="00F52797" w:rsidRDefault="00880065" w:rsidP="00880065">
      <w:pPr>
        <w:spacing w:before="120"/>
        <w:outlineLvl w:val="0"/>
        <w:rPr>
          <w:rFonts w:ascii="Calibri" w:eastAsia="Calibri" w:hAnsi="Calibri" w:cs="Calibri"/>
          <w:b/>
          <w:highlight w:val="white"/>
          <w:lang w:val="es-MX"/>
        </w:rPr>
      </w:pPr>
      <w:r w:rsidRPr="00F52797">
        <w:rPr>
          <w:rFonts w:ascii="Calibri" w:eastAsia="Calibri" w:hAnsi="Calibri" w:cs="Calibri"/>
          <w:b/>
          <w:color w:val="4A86E8"/>
          <w:highlight w:val="white"/>
          <w:lang w:val="es-MX"/>
        </w:rPr>
        <w:t>ACERCA DE LA HERRAMIENTA</w:t>
      </w:r>
    </w:p>
    <w:p w14:paraId="5CB93817" w14:textId="77777777" w:rsidR="00880065" w:rsidRPr="00F52797" w:rsidRDefault="00880065" w:rsidP="00880065">
      <w:pPr>
        <w:jc w:val="both"/>
        <w:rPr>
          <w:rFonts w:asciiTheme="minorHAnsi" w:hAnsiTheme="minorHAnsi"/>
          <w:sz w:val="22"/>
          <w:szCs w:val="22"/>
          <w:lang w:val="es-MX"/>
        </w:rPr>
      </w:pPr>
    </w:p>
    <w:p w14:paraId="48A9C10B" w14:textId="77777777" w:rsidR="00F52797" w:rsidRPr="00F52797" w:rsidRDefault="00F52797" w:rsidP="00F52797">
      <w:pPr>
        <w:jc w:val="both"/>
        <w:rPr>
          <w:rFonts w:ascii="Calibri" w:eastAsia="Calibri" w:hAnsi="Calibri" w:cs="Calibri"/>
          <w:bCs/>
          <w:sz w:val="22"/>
        </w:rPr>
      </w:pPr>
      <w:r w:rsidRPr="00F52797">
        <w:rPr>
          <w:rFonts w:ascii="Calibri" w:eastAsia="Calibri" w:hAnsi="Calibri" w:cs="Calibri"/>
          <w:bCs/>
          <w:sz w:val="22"/>
        </w:rPr>
        <w:t xml:space="preserve">Este nombre proviene del formato de una “flor visual” que asocia un eje destacado e innovador, basado en la evidencia, que sea inclusivo, escalable y sustentable, que tenga liderazgo sobresaliente y muestre resultados. Es un diagrama que resume las pautas más recurrentes que los empresarios toman en cuenta al presentar propuestas a los inversionistas. Esta herramienta no tiene estudios académicos asociados; tiene más que ver con el conocimiento tácito de los agentes que se ocupan de las inversiones iniciales, especialmente los fondos de empresas de alto impacto como la organización inglesa llamada </w:t>
      </w:r>
      <w:proofErr w:type="spellStart"/>
      <w:r w:rsidRPr="00F52797">
        <w:rPr>
          <w:rFonts w:ascii="Calibri" w:eastAsia="Calibri" w:hAnsi="Calibri" w:cs="Calibri"/>
          <w:bCs/>
          <w:i/>
          <w:sz w:val="22"/>
        </w:rPr>
        <w:t>Nesta</w:t>
      </w:r>
      <w:proofErr w:type="spellEnd"/>
      <w:r w:rsidRPr="00F52797">
        <w:rPr>
          <w:rFonts w:ascii="Calibri" w:eastAsia="Calibri" w:hAnsi="Calibri" w:cs="Calibri"/>
          <w:bCs/>
          <w:i/>
          <w:sz w:val="22"/>
        </w:rPr>
        <w:t xml:space="preserve"> </w:t>
      </w:r>
      <w:proofErr w:type="spellStart"/>
      <w:r w:rsidRPr="00F52797">
        <w:rPr>
          <w:rFonts w:ascii="Calibri" w:eastAsia="Calibri" w:hAnsi="Calibri" w:cs="Calibri"/>
          <w:bCs/>
          <w:i/>
          <w:sz w:val="22"/>
        </w:rPr>
        <w:t>Impact</w:t>
      </w:r>
      <w:proofErr w:type="spellEnd"/>
      <w:r w:rsidRPr="00F52797">
        <w:rPr>
          <w:rFonts w:ascii="Calibri" w:eastAsia="Calibri" w:hAnsi="Calibri" w:cs="Calibri"/>
          <w:bCs/>
          <w:i/>
          <w:sz w:val="22"/>
        </w:rPr>
        <w:t xml:space="preserve"> </w:t>
      </w:r>
      <w:proofErr w:type="spellStart"/>
      <w:r w:rsidRPr="00F52797">
        <w:rPr>
          <w:rFonts w:ascii="Calibri" w:eastAsia="Calibri" w:hAnsi="Calibri" w:cs="Calibri"/>
          <w:bCs/>
          <w:i/>
          <w:sz w:val="22"/>
        </w:rPr>
        <w:t>Investiments</w:t>
      </w:r>
      <w:proofErr w:type="spellEnd"/>
      <w:r w:rsidRPr="00F52797">
        <w:rPr>
          <w:rStyle w:val="FootnoteReference"/>
          <w:rFonts w:ascii="Calibri" w:eastAsia="Calibri" w:hAnsi="Calibri" w:cs="Calibri"/>
          <w:bCs/>
          <w:sz w:val="22"/>
        </w:rPr>
        <w:footnoteReference w:id="1"/>
      </w:r>
      <w:r w:rsidRPr="00F52797">
        <w:rPr>
          <w:rFonts w:ascii="Calibri" w:eastAsia="Calibri" w:hAnsi="Calibri" w:cs="Calibri"/>
          <w:bCs/>
          <w:sz w:val="22"/>
        </w:rPr>
        <w:t>, así como un repositorio</w:t>
      </w:r>
      <w:r w:rsidRPr="00F52797">
        <w:rPr>
          <w:rFonts w:ascii="Calibri" w:eastAsia="Calibri" w:hAnsi="Calibri" w:cs="Calibri"/>
          <w:bCs/>
          <w:color w:val="0070C0"/>
          <w:sz w:val="22"/>
        </w:rPr>
        <w:t xml:space="preserve"> </w:t>
      </w:r>
      <w:r w:rsidRPr="00F52797">
        <w:rPr>
          <w:rFonts w:ascii="Calibri" w:eastAsia="Calibri" w:hAnsi="Calibri" w:cs="Calibri"/>
          <w:bCs/>
          <w:sz w:val="22"/>
        </w:rPr>
        <w:t xml:space="preserve">de Internet relacionado con un proyecto de Unión Europea llamado </w:t>
      </w:r>
      <w:proofErr w:type="spellStart"/>
      <w:r w:rsidRPr="00F52797">
        <w:rPr>
          <w:rFonts w:ascii="Calibri" w:eastAsia="Calibri" w:hAnsi="Calibri" w:cs="Calibri"/>
          <w:bCs/>
          <w:sz w:val="22"/>
        </w:rPr>
        <w:t>Silearning</w:t>
      </w:r>
      <w:proofErr w:type="spellEnd"/>
      <w:r w:rsidRPr="00F52797">
        <w:rPr>
          <w:rStyle w:val="FootnoteReference"/>
          <w:rFonts w:ascii="Calibri" w:eastAsia="Calibri" w:hAnsi="Calibri" w:cs="Calibri"/>
          <w:bCs/>
          <w:sz w:val="22"/>
        </w:rPr>
        <w:footnoteReference w:id="2"/>
      </w:r>
      <w:r w:rsidRPr="00F52797">
        <w:rPr>
          <w:rFonts w:ascii="Calibri" w:eastAsia="Calibri" w:hAnsi="Calibri" w:cs="Calibri"/>
          <w:bCs/>
          <w:sz w:val="22"/>
        </w:rPr>
        <w:t>.</w:t>
      </w:r>
    </w:p>
    <w:p w14:paraId="335F920C" w14:textId="77777777" w:rsidR="00F52797" w:rsidRDefault="00F52797" w:rsidP="00880065">
      <w:pPr>
        <w:spacing w:line="276" w:lineRule="auto"/>
        <w:jc w:val="both"/>
        <w:rPr>
          <w:rFonts w:asciiTheme="minorHAnsi" w:hAnsiTheme="minorHAnsi"/>
          <w:color w:val="000000"/>
          <w:sz w:val="22"/>
          <w:szCs w:val="22"/>
        </w:rPr>
      </w:pPr>
    </w:p>
    <w:p w14:paraId="7472A209" w14:textId="77777777" w:rsidR="00880065" w:rsidRDefault="00880065" w:rsidP="00880065">
      <w:pPr>
        <w:jc w:val="both"/>
        <w:rPr>
          <w:rFonts w:asciiTheme="minorHAnsi" w:hAnsiTheme="minorHAnsi"/>
          <w:color w:val="000000"/>
          <w:sz w:val="22"/>
          <w:szCs w:val="22"/>
        </w:rPr>
      </w:pPr>
    </w:p>
    <w:p w14:paraId="6CBF1EA4" w14:textId="77777777" w:rsidR="00880065" w:rsidRPr="001171DA" w:rsidRDefault="00880065" w:rsidP="00880065">
      <w:pPr>
        <w:spacing w:before="120"/>
        <w:outlineLvl w:val="0"/>
        <w:rPr>
          <w:rFonts w:ascii="Calibri" w:eastAsia="Calibri" w:hAnsi="Calibri" w:cs="Calibri"/>
          <w:b/>
          <w:color w:val="4A86E8"/>
          <w:highlight w:val="white"/>
        </w:rPr>
      </w:pPr>
      <w:r w:rsidRPr="001171DA">
        <w:rPr>
          <w:rFonts w:ascii="Calibri" w:eastAsia="Calibri" w:hAnsi="Calibri" w:cs="Calibri"/>
          <w:b/>
          <w:color w:val="4A86E8"/>
          <w:highlight w:val="white"/>
        </w:rPr>
        <w:t>OBJETIVO</w:t>
      </w:r>
    </w:p>
    <w:p w14:paraId="7B075EA7" w14:textId="77777777" w:rsidR="00F52797" w:rsidRPr="00F52797" w:rsidRDefault="00F52797" w:rsidP="00F52797">
      <w:pPr>
        <w:spacing w:before="120"/>
        <w:rPr>
          <w:rFonts w:ascii="Calibri" w:eastAsia="Calibri" w:hAnsi="Calibri" w:cs="Calibri"/>
          <w:bCs/>
          <w:sz w:val="22"/>
        </w:rPr>
      </w:pPr>
      <w:r w:rsidRPr="00F52797">
        <w:rPr>
          <w:rFonts w:ascii="Calibri" w:eastAsia="Calibri" w:hAnsi="Calibri" w:cs="Calibri"/>
          <w:bCs/>
          <w:sz w:val="22"/>
        </w:rPr>
        <w:t>El objetivo es preparar argumentos que ayuden a persuadir a posibles inversionistas en el proyecto.</w:t>
      </w:r>
    </w:p>
    <w:p w14:paraId="64C72E38" w14:textId="77777777" w:rsidR="00880065" w:rsidRDefault="00880065" w:rsidP="00880065">
      <w:pPr>
        <w:rPr>
          <w:rFonts w:eastAsia="Times New Roman"/>
        </w:rPr>
      </w:pPr>
    </w:p>
    <w:p w14:paraId="4844F66E" w14:textId="77777777" w:rsidR="00880065" w:rsidRPr="00E84881" w:rsidRDefault="00880065" w:rsidP="00880065">
      <w:pPr>
        <w:spacing w:before="120"/>
        <w:outlineLvl w:val="0"/>
        <w:rPr>
          <w:rFonts w:ascii="Calibri" w:eastAsia="Calibri" w:hAnsi="Calibri" w:cs="Calibri"/>
          <w:b/>
          <w:color w:val="4A86E8"/>
          <w:highlight w:val="white"/>
          <w:lang w:val="en-US"/>
        </w:rPr>
      </w:pPr>
      <w:r w:rsidRPr="00E84881">
        <w:rPr>
          <w:rFonts w:ascii="Calibri" w:eastAsia="Calibri" w:hAnsi="Calibri" w:cs="Calibri"/>
          <w:b/>
          <w:color w:val="4A86E8"/>
          <w:highlight w:val="white"/>
          <w:lang w:val="en-US"/>
        </w:rPr>
        <w:t>PASOS</w:t>
      </w:r>
    </w:p>
    <w:p w14:paraId="18AEBCDE" w14:textId="77777777" w:rsidR="00880065" w:rsidRDefault="00880065" w:rsidP="00880065">
      <w:pPr>
        <w:jc w:val="both"/>
        <w:rPr>
          <w:rFonts w:asciiTheme="minorHAnsi" w:hAnsiTheme="minorHAnsi"/>
          <w:sz w:val="22"/>
          <w:szCs w:val="22"/>
        </w:rPr>
      </w:pPr>
    </w:p>
    <w:p w14:paraId="02906180" w14:textId="77777777" w:rsidR="00F52797" w:rsidRPr="007B259A" w:rsidRDefault="00F52797" w:rsidP="00F52797">
      <w:pPr>
        <w:jc w:val="both"/>
        <w:rPr>
          <w:rFonts w:ascii="Calibri" w:eastAsia="Calibri" w:hAnsi="Calibri" w:cs="Calibri"/>
          <w:bCs/>
        </w:rPr>
      </w:pPr>
      <w:r w:rsidRPr="007B259A">
        <w:rPr>
          <w:rFonts w:ascii="Calibri" w:eastAsia="Calibri" w:hAnsi="Calibri" w:cs="Calibri"/>
          <w:bCs/>
        </w:rPr>
        <w:t xml:space="preserve">Esta herramienta se debe aplicar en un proceso horizontal grupal. El diseño floral lo hace muy intuitivo (ver el marco visual en la siguiente sección). </w:t>
      </w:r>
      <w:bookmarkStart w:id="0" w:name="_GoBack"/>
      <w:r w:rsidRPr="007B259A">
        <w:rPr>
          <w:rFonts w:ascii="Calibri" w:eastAsia="Calibri" w:hAnsi="Calibri" w:cs="Calibri"/>
          <w:bCs/>
        </w:rPr>
        <w:t xml:space="preserve">La herramienta considera seis factores del eje </w:t>
      </w:r>
      <w:r>
        <w:rPr>
          <w:rFonts w:ascii="Calibri" w:eastAsia="Calibri" w:hAnsi="Calibri" w:cs="Calibri"/>
          <w:bCs/>
        </w:rPr>
        <w:t>que utilizan los inversionistas</w:t>
      </w:r>
      <w:r w:rsidRPr="007B259A">
        <w:rPr>
          <w:rFonts w:ascii="Calibri" w:eastAsia="Calibri" w:hAnsi="Calibri" w:cs="Calibri"/>
          <w:bCs/>
        </w:rPr>
        <w:t xml:space="preserve"> para evaluar el potencial de la innovación social</w:t>
      </w:r>
      <w:bookmarkEnd w:id="0"/>
      <w:r>
        <w:rPr>
          <w:rFonts w:ascii="Calibri" w:eastAsia="Calibri" w:hAnsi="Calibri" w:cs="Calibri"/>
          <w:bCs/>
        </w:rPr>
        <w:t>:</w:t>
      </w:r>
    </w:p>
    <w:p w14:paraId="77F91E99" w14:textId="77777777" w:rsidR="00F52797" w:rsidRPr="00F52797" w:rsidRDefault="00F52797" w:rsidP="00F52797">
      <w:pPr>
        <w:pStyle w:val="ListParagraph"/>
        <w:numPr>
          <w:ilvl w:val="0"/>
          <w:numId w:val="1"/>
        </w:numPr>
        <w:jc w:val="both"/>
        <w:rPr>
          <w:rFonts w:asciiTheme="minorHAnsi" w:hAnsiTheme="minorHAnsi"/>
          <w:sz w:val="22"/>
          <w:szCs w:val="22"/>
        </w:rPr>
      </w:pPr>
      <w:r w:rsidRPr="00F52797">
        <w:rPr>
          <w:rFonts w:asciiTheme="minorHAnsi" w:hAnsiTheme="minorHAnsi"/>
          <w:sz w:val="22"/>
          <w:szCs w:val="22"/>
        </w:rPr>
        <w:t>Innovador: impacto más allá de lo que ya existe, a través de la innovación en producto, proceso, modelo de negocio o estructura financiera;</w:t>
      </w:r>
    </w:p>
    <w:p w14:paraId="2B17CF25" w14:textId="77777777" w:rsidR="00F52797" w:rsidRPr="00F52797" w:rsidRDefault="00F52797" w:rsidP="00F52797">
      <w:pPr>
        <w:pStyle w:val="ListParagraph"/>
        <w:numPr>
          <w:ilvl w:val="0"/>
          <w:numId w:val="1"/>
        </w:numPr>
        <w:jc w:val="both"/>
        <w:rPr>
          <w:rFonts w:asciiTheme="minorHAnsi" w:hAnsiTheme="minorHAnsi"/>
          <w:sz w:val="22"/>
          <w:szCs w:val="22"/>
        </w:rPr>
      </w:pPr>
      <w:r w:rsidRPr="00F52797">
        <w:rPr>
          <w:rFonts w:asciiTheme="minorHAnsi" w:hAnsiTheme="minorHAnsi"/>
          <w:sz w:val="22"/>
          <w:szCs w:val="22"/>
        </w:rPr>
        <w:t>Basado en evidencia: una teoría creíble de cambio y compromiso con la evaluación continua del impacto;</w:t>
      </w:r>
    </w:p>
    <w:p w14:paraId="4B7276B6" w14:textId="77777777" w:rsidR="00F52797" w:rsidRPr="00F52797" w:rsidRDefault="00F52797" w:rsidP="00F52797">
      <w:pPr>
        <w:pStyle w:val="ListParagraph"/>
        <w:numPr>
          <w:ilvl w:val="0"/>
          <w:numId w:val="1"/>
        </w:numPr>
        <w:jc w:val="both"/>
        <w:rPr>
          <w:rFonts w:asciiTheme="minorHAnsi" w:hAnsiTheme="minorHAnsi"/>
          <w:sz w:val="22"/>
          <w:szCs w:val="22"/>
        </w:rPr>
      </w:pPr>
      <w:r w:rsidRPr="00F52797">
        <w:rPr>
          <w:rFonts w:asciiTheme="minorHAnsi" w:hAnsiTheme="minorHAnsi"/>
          <w:sz w:val="22"/>
          <w:szCs w:val="22"/>
        </w:rPr>
        <w:t>Inclusivo: un enfoque accesible, inclusivo y asequible;</w:t>
      </w:r>
    </w:p>
    <w:p w14:paraId="01410DC5" w14:textId="77777777" w:rsidR="00F52797" w:rsidRPr="00F52797" w:rsidRDefault="00F52797" w:rsidP="00F52797">
      <w:pPr>
        <w:pStyle w:val="ListParagraph"/>
        <w:numPr>
          <w:ilvl w:val="0"/>
          <w:numId w:val="1"/>
        </w:numPr>
        <w:jc w:val="both"/>
        <w:rPr>
          <w:rFonts w:asciiTheme="minorHAnsi" w:hAnsiTheme="minorHAnsi"/>
          <w:sz w:val="22"/>
          <w:szCs w:val="22"/>
        </w:rPr>
      </w:pPr>
      <w:r w:rsidRPr="00F52797">
        <w:rPr>
          <w:rFonts w:asciiTheme="minorHAnsi" w:hAnsiTheme="minorHAnsi"/>
          <w:sz w:val="22"/>
          <w:szCs w:val="22"/>
        </w:rPr>
        <w:t>Escalable y sostenible: un modelo capaz de crecer para alcanzar una proporción significativa de un mercado objetivo y entregar un rendimiento financiero a los inversionistas;</w:t>
      </w:r>
    </w:p>
    <w:p w14:paraId="37B9F664" w14:textId="77777777" w:rsidR="00F52797" w:rsidRPr="00F52797" w:rsidRDefault="00F52797" w:rsidP="00F52797">
      <w:pPr>
        <w:pStyle w:val="ListParagraph"/>
        <w:numPr>
          <w:ilvl w:val="0"/>
          <w:numId w:val="1"/>
        </w:numPr>
        <w:jc w:val="both"/>
        <w:rPr>
          <w:rFonts w:asciiTheme="minorHAnsi" w:hAnsiTheme="minorHAnsi"/>
          <w:sz w:val="22"/>
          <w:szCs w:val="22"/>
        </w:rPr>
      </w:pPr>
      <w:r w:rsidRPr="00F52797">
        <w:rPr>
          <w:rFonts w:asciiTheme="minorHAnsi" w:hAnsiTheme="minorHAnsi"/>
          <w:sz w:val="22"/>
          <w:szCs w:val="22"/>
        </w:rPr>
        <w:t>Liderazgo sobresaliente: un equipo sólido comprometido con lograr un alto impacto social y cumplir un plan ambicioso;</w:t>
      </w:r>
    </w:p>
    <w:p w14:paraId="742E1A2A" w14:textId="77777777" w:rsidR="00F52797" w:rsidRPr="00F52797" w:rsidRDefault="00F52797" w:rsidP="00F52797">
      <w:pPr>
        <w:pStyle w:val="ListParagraph"/>
        <w:numPr>
          <w:ilvl w:val="0"/>
          <w:numId w:val="1"/>
        </w:numPr>
        <w:jc w:val="both"/>
        <w:rPr>
          <w:rFonts w:asciiTheme="minorHAnsi" w:hAnsiTheme="minorHAnsi"/>
          <w:sz w:val="22"/>
          <w:szCs w:val="22"/>
        </w:rPr>
      </w:pPr>
      <w:r w:rsidRPr="00F52797">
        <w:rPr>
          <w:rFonts w:asciiTheme="minorHAnsi" w:hAnsiTheme="minorHAnsi"/>
          <w:sz w:val="22"/>
          <w:szCs w:val="22"/>
        </w:rPr>
        <w:t>Resultado enfocado: un efecto positivo en al menos uno de los resultados objetivo del inversionista.</w:t>
      </w:r>
    </w:p>
    <w:p w14:paraId="27AEBFA3" w14:textId="77777777" w:rsidR="00880065" w:rsidRDefault="00880065" w:rsidP="00880065">
      <w:pPr>
        <w:spacing w:before="120"/>
        <w:outlineLvl w:val="0"/>
        <w:rPr>
          <w:rFonts w:ascii="Calibri" w:eastAsia="Calibri" w:hAnsi="Calibri" w:cs="Calibri"/>
          <w:b/>
          <w:color w:val="4A86E8"/>
          <w:highlight w:val="white"/>
        </w:rPr>
      </w:pPr>
      <w:r>
        <w:rPr>
          <w:rFonts w:ascii="Calibri" w:eastAsia="Calibri" w:hAnsi="Calibri" w:cs="Calibri"/>
          <w:b/>
          <w:color w:val="4A86E8"/>
          <w:highlight w:val="white"/>
        </w:rPr>
        <w:t>CONSEJOS</w:t>
      </w:r>
    </w:p>
    <w:p w14:paraId="75FA85C9" w14:textId="77777777" w:rsidR="00F52797" w:rsidRPr="00F52797" w:rsidRDefault="00F52797" w:rsidP="00F52797">
      <w:pPr>
        <w:pStyle w:val="ListParagraph"/>
        <w:numPr>
          <w:ilvl w:val="0"/>
          <w:numId w:val="2"/>
        </w:numPr>
        <w:spacing w:before="120"/>
        <w:jc w:val="both"/>
        <w:rPr>
          <w:rFonts w:ascii="Calibri" w:eastAsia="Calibri" w:hAnsi="Calibri" w:cs="Calibri"/>
          <w:bCs/>
          <w:sz w:val="22"/>
        </w:rPr>
      </w:pPr>
      <w:r w:rsidRPr="00F52797">
        <w:rPr>
          <w:rFonts w:ascii="Calibri" w:eastAsia="Calibri" w:hAnsi="Calibri" w:cs="Calibri"/>
          <w:bCs/>
          <w:sz w:val="22"/>
        </w:rPr>
        <w:t>Recursos como: pluma, post-</w:t>
      </w:r>
      <w:proofErr w:type="spellStart"/>
      <w:r w:rsidRPr="00F52797">
        <w:rPr>
          <w:rFonts w:ascii="Calibri" w:eastAsia="Calibri" w:hAnsi="Calibri" w:cs="Calibri"/>
          <w:bCs/>
          <w:sz w:val="22"/>
        </w:rPr>
        <w:t>its</w:t>
      </w:r>
      <w:proofErr w:type="spellEnd"/>
      <w:r w:rsidRPr="00F52797">
        <w:rPr>
          <w:rFonts w:ascii="Calibri" w:eastAsia="Calibri" w:hAnsi="Calibri" w:cs="Calibri"/>
          <w:bCs/>
          <w:sz w:val="22"/>
        </w:rPr>
        <w:t>, pizarra, etc. son bienvenidos. La actividad debe aplicarse en grupos.</w:t>
      </w:r>
    </w:p>
    <w:p w14:paraId="26EB6B5A" w14:textId="77777777" w:rsidR="00F52797" w:rsidRPr="00F52797" w:rsidRDefault="00F52797" w:rsidP="00F52797">
      <w:pPr>
        <w:pStyle w:val="ListParagraph"/>
        <w:numPr>
          <w:ilvl w:val="0"/>
          <w:numId w:val="2"/>
        </w:numPr>
        <w:jc w:val="both"/>
        <w:rPr>
          <w:rFonts w:ascii="Calibri" w:eastAsia="Calibri" w:hAnsi="Calibri" w:cs="Calibri"/>
          <w:bCs/>
          <w:sz w:val="22"/>
        </w:rPr>
      </w:pPr>
      <w:r w:rsidRPr="00F52797">
        <w:rPr>
          <w:rFonts w:ascii="Calibri" w:eastAsia="Calibri" w:hAnsi="Calibri" w:cs="Calibri"/>
          <w:bCs/>
          <w:sz w:val="22"/>
        </w:rPr>
        <w:t>Con el apoyo de otras herramientas, especialmente: lluvia de ideas, mapas mentales, narración de cuentos, etc.</w:t>
      </w:r>
    </w:p>
    <w:p w14:paraId="308234F0" w14:textId="77777777" w:rsidR="00F52797" w:rsidRPr="00F52797" w:rsidRDefault="00F52797" w:rsidP="00F52797">
      <w:pPr>
        <w:pStyle w:val="ListParagraph"/>
        <w:numPr>
          <w:ilvl w:val="0"/>
          <w:numId w:val="2"/>
        </w:numPr>
        <w:jc w:val="both"/>
        <w:rPr>
          <w:rFonts w:ascii="Calibri" w:eastAsia="Calibri" w:hAnsi="Calibri" w:cs="Calibri"/>
          <w:bCs/>
          <w:sz w:val="22"/>
        </w:rPr>
      </w:pPr>
      <w:r w:rsidRPr="00F52797">
        <w:rPr>
          <w:rFonts w:ascii="Calibri" w:eastAsia="Calibri" w:hAnsi="Calibri" w:cs="Calibri"/>
          <w:bCs/>
          <w:sz w:val="22"/>
        </w:rPr>
        <w:t>Los archivos compartidos pueden producirse durante el proceso de implementación de la herramienta.</w:t>
      </w:r>
    </w:p>
    <w:p w14:paraId="0E359B7B" w14:textId="77777777" w:rsidR="00F52797" w:rsidRPr="00F52797" w:rsidRDefault="00F52797" w:rsidP="00F52797">
      <w:pPr>
        <w:pStyle w:val="ListParagraph"/>
        <w:numPr>
          <w:ilvl w:val="0"/>
          <w:numId w:val="2"/>
        </w:numPr>
        <w:jc w:val="both"/>
        <w:rPr>
          <w:rFonts w:ascii="Calibri" w:eastAsia="Calibri" w:hAnsi="Calibri" w:cs="Calibri"/>
          <w:bCs/>
          <w:sz w:val="22"/>
        </w:rPr>
      </w:pPr>
      <w:r w:rsidRPr="00F52797">
        <w:rPr>
          <w:rFonts w:ascii="Calibri" w:eastAsia="Calibri" w:hAnsi="Calibri" w:cs="Calibri"/>
          <w:bCs/>
          <w:sz w:val="22"/>
        </w:rPr>
        <w:t>Siempre solicitar comentarios.</w:t>
      </w:r>
    </w:p>
    <w:p w14:paraId="399A6B51" w14:textId="77777777" w:rsidR="00F52797" w:rsidRPr="00F52797" w:rsidRDefault="00F52797" w:rsidP="00F52797">
      <w:pPr>
        <w:pStyle w:val="ListParagraph"/>
        <w:numPr>
          <w:ilvl w:val="0"/>
          <w:numId w:val="2"/>
        </w:numPr>
        <w:jc w:val="both"/>
        <w:rPr>
          <w:rFonts w:ascii="Calibri" w:eastAsia="Calibri" w:hAnsi="Calibri" w:cs="Calibri"/>
          <w:bCs/>
          <w:sz w:val="22"/>
        </w:rPr>
      </w:pPr>
      <w:r w:rsidRPr="00F52797">
        <w:rPr>
          <w:rFonts w:ascii="Calibri" w:eastAsia="Calibri" w:hAnsi="Calibri" w:cs="Calibri"/>
          <w:bCs/>
          <w:sz w:val="22"/>
        </w:rPr>
        <w:t>Los recursos multimedia pueden ser útiles, como dibujos animados producidos para contar una historia (narración de sus socios, beneficiarios, etc.).</w:t>
      </w:r>
    </w:p>
    <w:p w14:paraId="7413CDA7" w14:textId="77777777" w:rsidR="00F52797" w:rsidRPr="00F52797" w:rsidRDefault="00F52797" w:rsidP="00F52797">
      <w:pPr>
        <w:pStyle w:val="ListParagraph"/>
        <w:numPr>
          <w:ilvl w:val="0"/>
          <w:numId w:val="2"/>
        </w:numPr>
        <w:jc w:val="both"/>
        <w:rPr>
          <w:rFonts w:ascii="Calibri" w:eastAsia="Calibri" w:hAnsi="Calibri" w:cs="Calibri"/>
          <w:bCs/>
          <w:sz w:val="22"/>
        </w:rPr>
      </w:pPr>
      <w:r w:rsidRPr="00F52797">
        <w:rPr>
          <w:rFonts w:ascii="Calibri" w:eastAsia="Calibri" w:hAnsi="Calibri" w:cs="Calibri"/>
          <w:bCs/>
          <w:sz w:val="22"/>
        </w:rPr>
        <w:t>Medir e informar sobre el impacto es una parte crucial de lo que hacemos. Evaluamos el impacto social de una empresa tratando de comprender: i. qué efecto está teniendo en las personas, utilizando nuestros resultados objetivo; ii. el número de personas que se verán afectadas (escala); iii. el nivel de necesidad en la población alcanzada y el tamaño del cambio que experimentan (profundidad); iv. los riesgos que impactan pueden no ocurrir, incluyendo la solidez de la evidencia (usando la escala de "estándares de evidencia") y el uso de datos para aprender y mejorar el impacto (NESTA, 2017).</w:t>
      </w:r>
    </w:p>
    <w:p w14:paraId="36C56798" w14:textId="77777777" w:rsidR="00880065" w:rsidRDefault="00880065" w:rsidP="00880065">
      <w:pPr>
        <w:pStyle w:val="ListParagraph"/>
        <w:spacing w:before="120"/>
        <w:jc w:val="both"/>
        <w:rPr>
          <w:rFonts w:ascii="Calibri" w:eastAsia="Calibri" w:hAnsi="Calibri" w:cs="Calibri"/>
          <w:bCs/>
          <w:sz w:val="22"/>
        </w:rPr>
      </w:pPr>
    </w:p>
    <w:p w14:paraId="4E2409A9" w14:textId="77777777" w:rsidR="00F52797" w:rsidRDefault="00F52797" w:rsidP="00880065">
      <w:pPr>
        <w:pStyle w:val="ListParagraph"/>
        <w:spacing w:before="120"/>
        <w:jc w:val="both"/>
        <w:rPr>
          <w:rFonts w:ascii="Calibri" w:eastAsia="Calibri" w:hAnsi="Calibri" w:cs="Calibri"/>
          <w:bCs/>
          <w:sz w:val="22"/>
        </w:rPr>
      </w:pPr>
    </w:p>
    <w:p w14:paraId="57937142" w14:textId="77777777" w:rsidR="00F52797" w:rsidRDefault="00F52797" w:rsidP="00880065">
      <w:pPr>
        <w:pStyle w:val="ListParagraph"/>
        <w:spacing w:before="120"/>
        <w:jc w:val="both"/>
        <w:rPr>
          <w:rFonts w:ascii="Calibri" w:eastAsia="Calibri" w:hAnsi="Calibri" w:cs="Calibri"/>
          <w:bCs/>
          <w:sz w:val="22"/>
        </w:rPr>
      </w:pPr>
    </w:p>
    <w:p w14:paraId="4E6CDB26" w14:textId="77777777" w:rsidR="00F52797" w:rsidRPr="00F52797" w:rsidRDefault="00F52797" w:rsidP="00880065">
      <w:pPr>
        <w:pStyle w:val="ListParagraph"/>
        <w:spacing w:before="120"/>
        <w:jc w:val="both"/>
        <w:rPr>
          <w:rFonts w:ascii="Calibri" w:eastAsia="Calibri" w:hAnsi="Calibri" w:cs="Calibri"/>
          <w:bCs/>
          <w:sz w:val="22"/>
        </w:rPr>
      </w:pPr>
    </w:p>
    <w:p w14:paraId="41202968" w14:textId="77777777" w:rsidR="00880065" w:rsidRDefault="00880065" w:rsidP="00880065">
      <w:pPr>
        <w:spacing w:before="120"/>
        <w:outlineLvl w:val="0"/>
        <w:rPr>
          <w:rFonts w:ascii="Calibri" w:eastAsia="Calibri" w:hAnsi="Calibri" w:cs="Calibri"/>
          <w:b/>
          <w:color w:val="4A86E8"/>
          <w:highlight w:val="white"/>
        </w:rPr>
      </w:pPr>
      <w:r w:rsidRPr="000257A7">
        <w:rPr>
          <w:rFonts w:ascii="Calibri" w:eastAsia="Calibri" w:hAnsi="Calibri" w:cs="Calibri"/>
          <w:b/>
          <w:color w:val="4A86E8"/>
          <w:highlight w:val="white"/>
        </w:rPr>
        <w:t>ESQUEMA VISUAL</w:t>
      </w:r>
    </w:p>
    <w:p w14:paraId="09E14424" w14:textId="77777777" w:rsidR="00880065" w:rsidRDefault="00880065" w:rsidP="00880065">
      <w:pPr>
        <w:spacing w:before="120"/>
        <w:rPr>
          <w:rFonts w:ascii="Calibri" w:eastAsia="Calibri" w:hAnsi="Calibri" w:cs="Calibri"/>
          <w:b/>
          <w:color w:val="4A86E8"/>
          <w:highlight w:val="white"/>
        </w:rPr>
      </w:pPr>
    </w:p>
    <w:p w14:paraId="21FFC5E3" w14:textId="77777777" w:rsidR="00880065" w:rsidRDefault="00F52797" w:rsidP="00880065">
      <w:pPr>
        <w:spacing w:before="120"/>
        <w:rPr>
          <w:rFonts w:ascii="Calibri" w:eastAsia="Calibri" w:hAnsi="Calibri" w:cs="Calibri"/>
          <w:b/>
          <w:color w:val="4A86E8"/>
          <w:highlight w:val="white"/>
        </w:rPr>
      </w:pPr>
      <w:r w:rsidRPr="00A5438A">
        <w:rPr>
          <w:rFonts w:ascii="Calibri" w:eastAsia="Calibri" w:hAnsi="Calibri" w:cs="Calibri"/>
          <w:b/>
          <w:noProof/>
          <w:color w:val="4A86E8"/>
          <w:lang w:val="en-US" w:eastAsia="en-US"/>
        </w:rPr>
        <w:drawing>
          <wp:inline distT="0" distB="0" distL="0" distR="0" wp14:anchorId="333DBB2B" wp14:editId="62421D50">
            <wp:extent cx="5325745" cy="3599180"/>
            <wp:effectExtent l="0" t="0" r="0" b="33020"/>
            <wp:docPr id="24" name="Diagrama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C5760C4" w14:textId="77777777" w:rsidR="00880065" w:rsidRPr="00F52797" w:rsidRDefault="00F52797" w:rsidP="00880065">
      <w:pPr>
        <w:pStyle w:val="NormalWeb"/>
        <w:spacing w:before="120" w:beforeAutospacing="0" w:after="0" w:afterAutospacing="0"/>
        <w:jc w:val="both"/>
        <w:outlineLvl w:val="0"/>
        <w:rPr>
          <w:rFonts w:asciiTheme="minorHAnsi" w:hAnsiTheme="minorHAnsi"/>
          <w:bCs/>
          <w:sz w:val="22"/>
          <w:szCs w:val="22"/>
          <w:shd w:val="clear" w:color="auto" w:fill="FFFFFF"/>
          <w:lang w:val="es-MX"/>
        </w:rPr>
      </w:pPr>
      <w:r w:rsidRPr="00F52797">
        <w:rPr>
          <w:rFonts w:asciiTheme="minorHAnsi" w:hAnsiTheme="minorHAnsi"/>
          <w:bCs/>
          <w:sz w:val="22"/>
          <w:szCs w:val="22"/>
          <w:shd w:val="clear" w:color="auto" w:fill="FFFFFF"/>
          <w:lang w:val="es-MX"/>
        </w:rPr>
        <w:t>Fuente. Silearning, 2017.</w:t>
      </w:r>
    </w:p>
    <w:p w14:paraId="6F282E18" w14:textId="77777777" w:rsidR="00880065" w:rsidRPr="00F52797" w:rsidRDefault="00880065" w:rsidP="00880065">
      <w:pPr>
        <w:spacing w:before="120"/>
        <w:rPr>
          <w:rFonts w:ascii="Calibri" w:eastAsia="Calibri" w:hAnsi="Calibri" w:cs="Calibri"/>
          <w:b/>
          <w:color w:val="4A86E8"/>
          <w:highlight w:val="white"/>
          <w:lang w:val="es-MX"/>
        </w:rPr>
      </w:pPr>
    </w:p>
    <w:p w14:paraId="737D4853" w14:textId="77777777" w:rsidR="00880065" w:rsidRPr="00F52797" w:rsidRDefault="00880065" w:rsidP="00880065">
      <w:pPr>
        <w:spacing w:before="120"/>
        <w:outlineLvl w:val="0"/>
        <w:rPr>
          <w:rFonts w:ascii="Calibri" w:eastAsia="Calibri" w:hAnsi="Calibri" w:cs="Calibri"/>
          <w:b/>
          <w:color w:val="4A86E8"/>
          <w:highlight w:val="white"/>
          <w:lang w:val="es-MX"/>
        </w:rPr>
      </w:pPr>
      <w:r w:rsidRPr="00F52797">
        <w:rPr>
          <w:rFonts w:ascii="Calibri" w:eastAsia="Calibri" w:hAnsi="Calibri" w:cs="Calibri"/>
          <w:b/>
          <w:color w:val="4A86E8"/>
          <w:highlight w:val="white"/>
          <w:lang w:val="es-MX"/>
        </w:rPr>
        <w:t>DESCARGAR PLANTILLA</w:t>
      </w:r>
    </w:p>
    <w:p w14:paraId="284C90DD" w14:textId="77777777" w:rsidR="00880065" w:rsidRPr="00F52797" w:rsidRDefault="00880065" w:rsidP="00880065">
      <w:pPr>
        <w:spacing w:before="120"/>
        <w:outlineLvl w:val="0"/>
        <w:rPr>
          <w:rFonts w:ascii="Calibri" w:eastAsia="Calibri" w:hAnsi="Calibri" w:cs="Calibri"/>
          <w:b/>
          <w:color w:val="4A86E8"/>
          <w:highlight w:val="white"/>
          <w:lang w:val="es-MX"/>
        </w:rPr>
      </w:pPr>
    </w:p>
    <w:p w14:paraId="1C5E39BE" w14:textId="77777777" w:rsidR="00F52797" w:rsidRPr="00F52797" w:rsidRDefault="00880065" w:rsidP="00F52797">
      <w:pPr>
        <w:spacing w:before="120"/>
        <w:outlineLvl w:val="0"/>
        <w:rPr>
          <w:rFonts w:ascii="Calibri" w:eastAsia="Calibri" w:hAnsi="Calibri" w:cs="Calibri"/>
          <w:b/>
          <w:color w:val="4A86E8"/>
          <w:highlight w:val="white"/>
          <w:lang w:val="es-MX"/>
        </w:rPr>
      </w:pPr>
      <w:r w:rsidRPr="00F52797">
        <w:rPr>
          <w:rFonts w:ascii="Calibri" w:eastAsia="Calibri" w:hAnsi="Calibri" w:cs="Calibri"/>
          <w:b/>
          <w:color w:val="4A86E8"/>
          <w:highlight w:val="white"/>
          <w:lang w:val="es-MX"/>
        </w:rPr>
        <w:t>REFERENCIAS</w:t>
      </w:r>
    </w:p>
    <w:p w14:paraId="65D9DE20" w14:textId="77777777" w:rsidR="00F52797" w:rsidRPr="001300B7" w:rsidRDefault="00F52797" w:rsidP="00F52797">
      <w:pPr>
        <w:pStyle w:val="Heading3"/>
        <w:pBdr>
          <w:left w:val="none" w:sz="0" w:space="0" w:color="auto"/>
          <w:bottom w:val="none" w:sz="0" w:space="0" w:color="auto"/>
        </w:pBdr>
        <w:spacing w:before="120"/>
        <w:ind w:left="-5"/>
        <w:jc w:val="both"/>
        <w:rPr>
          <w:rFonts w:ascii="Calibri" w:eastAsia="Calibri" w:hAnsi="Calibri" w:cs="Calibri"/>
          <w:color w:val="222222"/>
          <w:lang w:val="en-US"/>
        </w:rPr>
      </w:pPr>
      <w:bookmarkStart w:id="1" w:name="_nthx7rogy91d" w:colFirst="0" w:colLast="0"/>
      <w:bookmarkEnd w:id="1"/>
      <w:proofErr w:type="spellStart"/>
      <w:r w:rsidRPr="00F52797">
        <w:rPr>
          <w:rFonts w:ascii="Calibri" w:eastAsia="Calibri" w:hAnsi="Calibri" w:cs="Calibri"/>
          <w:b w:val="0"/>
          <w:color w:val="222222"/>
          <w:lang w:val="en-US"/>
        </w:rPr>
        <w:t>Nesta</w:t>
      </w:r>
      <w:proofErr w:type="spellEnd"/>
      <w:r w:rsidRPr="00F52797">
        <w:rPr>
          <w:rFonts w:ascii="Calibri" w:eastAsia="Calibri" w:hAnsi="Calibri" w:cs="Calibri"/>
          <w:b w:val="0"/>
          <w:color w:val="222222"/>
          <w:lang w:val="en-US"/>
        </w:rPr>
        <w:t xml:space="preserve"> Impact Investments: What we look for in an investment. Available at</w:t>
      </w:r>
      <w:r w:rsidRPr="001300B7">
        <w:rPr>
          <w:rFonts w:ascii="Calibri" w:eastAsia="Calibri" w:hAnsi="Calibri" w:cs="Calibri"/>
          <w:color w:val="222222"/>
          <w:lang w:val="en-US"/>
        </w:rPr>
        <w:t xml:space="preserve"> </w:t>
      </w:r>
      <w:hyperlink r:id="rId17" w:history="1">
        <w:r w:rsidRPr="001300B7">
          <w:rPr>
            <w:rStyle w:val="Hyperlink"/>
            <w:rFonts w:ascii="Calibri" w:eastAsia="Calibri" w:hAnsi="Calibri" w:cs="Calibri"/>
            <w:lang w:val="en-US"/>
          </w:rPr>
          <w:t>https://nestainvestments.org.uk/wp-content/uploads/2014/11/NII-what-we-look-for-in-an-investment-VG.pdf</w:t>
        </w:r>
      </w:hyperlink>
    </w:p>
    <w:p w14:paraId="722B62FD" w14:textId="77777777" w:rsidR="00F52797" w:rsidRPr="001300B7" w:rsidRDefault="00F52797" w:rsidP="00F52797">
      <w:pPr>
        <w:rPr>
          <w:lang w:val="en-US"/>
        </w:rPr>
      </w:pPr>
    </w:p>
    <w:p w14:paraId="05817D4C" w14:textId="77777777" w:rsidR="00F52797" w:rsidRPr="003D5D0F" w:rsidRDefault="00F52797" w:rsidP="00F52797">
      <w:pPr>
        <w:pStyle w:val="Heading3"/>
        <w:pBdr>
          <w:left w:val="none" w:sz="0" w:space="0" w:color="auto"/>
          <w:bottom w:val="none" w:sz="0" w:space="0" w:color="auto"/>
        </w:pBdr>
        <w:spacing w:before="120"/>
        <w:ind w:left="-5"/>
        <w:jc w:val="both"/>
        <w:rPr>
          <w:rFonts w:ascii="Calibri" w:eastAsia="Calibri" w:hAnsi="Calibri" w:cs="Calibri"/>
          <w:color w:val="222222"/>
          <w:lang w:val="en-US"/>
        </w:rPr>
      </w:pPr>
      <w:bookmarkStart w:id="2" w:name="_dmeiikmb24vi" w:colFirst="0" w:colLast="0"/>
      <w:bookmarkEnd w:id="2"/>
      <w:r w:rsidRPr="00F52797">
        <w:rPr>
          <w:rFonts w:ascii="Calibri" w:eastAsia="Calibri" w:hAnsi="Calibri" w:cs="Calibri"/>
          <w:b w:val="0"/>
          <w:color w:val="222222"/>
          <w:lang w:val="en-US"/>
        </w:rPr>
        <w:t xml:space="preserve">SILEARNING. Why will investor choose my innovation? Investor´s decision flower. </w:t>
      </w:r>
      <w:proofErr w:type="spellStart"/>
      <w:r w:rsidRPr="00F52797">
        <w:rPr>
          <w:rFonts w:ascii="Calibri" w:eastAsia="Calibri" w:hAnsi="Calibri" w:cs="Calibri"/>
          <w:b w:val="0"/>
          <w:color w:val="222222"/>
          <w:lang w:val="en-US"/>
        </w:rPr>
        <w:t>Silearning</w:t>
      </w:r>
      <w:proofErr w:type="spellEnd"/>
      <w:r w:rsidRPr="00F52797">
        <w:rPr>
          <w:rFonts w:ascii="Calibri" w:eastAsia="Calibri" w:hAnsi="Calibri" w:cs="Calibri"/>
          <w:b w:val="0"/>
          <w:color w:val="222222"/>
          <w:lang w:val="en-US"/>
        </w:rPr>
        <w:t xml:space="preserve"> Repository. Available</w:t>
      </w:r>
      <w:r w:rsidRPr="001300B7">
        <w:rPr>
          <w:rFonts w:ascii="Calibri" w:eastAsia="Calibri" w:hAnsi="Calibri" w:cs="Calibri"/>
          <w:color w:val="222222"/>
          <w:lang w:val="en-US"/>
        </w:rPr>
        <w:t xml:space="preserve"> at </w:t>
      </w:r>
      <w:hyperlink r:id="rId18">
        <w:r w:rsidRPr="001300B7">
          <w:rPr>
            <w:rFonts w:ascii="Calibri" w:eastAsia="Calibri" w:hAnsi="Calibri" w:cs="Calibri"/>
            <w:color w:val="1155CC"/>
            <w:u w:val="single"/>
            <w:lang w:val="en-US"/>
          </w:rPr>
          <w:t>http://www.silearning.eu/tools-archive/investors-decision-flower/</w:t>
        </w:r>
      </w:hyperlink>
    </w:p>
    <w:p w14:paraId="53B089FA" w14:textId="77777777" w:rsidR="00F52797" w:rsidRPr="00CD5250" w:rsidRDefault="00F52797" w:rsidP="00F52797">
      <w:pPr>
        <w:rPr>
          <w:rFonts w:ascii="Calibri" w:eastAsia="Calibri" w:hAnsi="Calibri" w:cs="Calibri"/>
          <w:bCs/>
          <w:lang w:val="en-US"/>
        </w:rPr>
      </w:pPr>
    </w:p>
    <w:p w14:paraId="36AA0C98" w14:textId="77777777" w:rsidR="00F52797" w:rsidRPr="001171DA" w:rsidRDefault="00F52797" w:rsidP="00880065">
      <w:pPr>
        <w:spacing w:before="120"/>
        <w:rPr>
          <w:rFonts w:ascii="Calibri" w:eastAsia="Calibri" w:hAnsi="Calibri" w:cs="Calibri"/>
          <w:b/>
          <w:color w:val="4A86E8"/>
          <w:highlight w:val="white"/>
          <w:lang w:val="en-US"/>
        </w:rPr>
      </w:pPr>
    </w:p>
    <w:p w14:paraId="34B1F5B7" w14:textId="77777777" w:rsidR="00880065" w:rsidRPr="00880065" w:rsidRDefault="00880065">
      <w:pPr>
        <w:rPr>
          <w:lang w:val="en-US"/>
        </w:rPr>
      </w:pPr>
    </w:p>
    <w:sectPr w:rsidR="00880065" w:rsidRPr="0088006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B11A5" w14:textId="77777777" w:rsidR="002802AB" w:rsidRDefault="002802AB" w:rsidP="00F52797">
      <w:r>
        <w:separator/>
      </w:r>
    </w:p>
  </w:endnote>
  <w:endnote w:type="continuationSeparator" w:id="0">
    <w:p w14:paraId="6B979FFF" w14:textId="77777777" w:rsidR="002802AB" w:rsidRDefault="002802AB" w:rsidP="00F5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PMingLiU">
    <w:altName w:val="新細明體"/>
    <w:charset w:val="88"/>
    <w:family w:val="auto"/>
    <w:pitch w:val="variable"/>
    <w:sig w:usb0="00000000"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B64D9" w14:textId="77777777" w:rsidR="002802AB" w:rsidRDefault="002802AB" w:rsidP="00F52797">
      <w:r>
        <w:separator/>
      </w:r>
    </w:p>
  </w:footnote>
  <w:footnote w:type="continuationSeparator" w:id="0">
    <w:p w14:paraId="3370B108" w14:textId="77777777" w:rsidR="002802AB" w:rsidRDefault="002802AB" w:rsidP="00F52797">
      <w:r>
        <w:continuationSeparator/>
      </w:r>
    </w:p>
  </w:footnote>
  <w:footnote w:id="1">
    <w:p w14:paraId="749E519B" w14:textId="77777777" w:rsidR="002802AB" w:rsidRPr="00F52797" w:rsidRDefault="002802AB" w:rsidP="00F52797">
      <w:pPr>
        <w:pStyle w:val="FootnoteText"/>
        <w:rPr>
          <w:sz w:val="16"/>
          <w:szCs w:val="16"/>
        </w:rPr>
      </w:pPr>
      <w:r w:rsidRPr="00F52797">
        <w:rPr>
          <w:rStyle w:val="FootnoteReference"/>
          <w:sz w:val="16"/>
          <w:szCs w:val="16"/>
        </w:rPr>
        <w:footnoteRef/>
      </w:r>
      <w:r w:rsidRPr="00F52797">
        <w:rPr>
          <w:sz w:val="16"/>
          <w:szCs w:val="16"/>
        </w:rPr>
        <w:t xml:space="preserve"> </w:t>
      </w:r>
      <w:proofErr w:type="spellStart"/>
      <w:r w:rsidRPr="00F52797">
        <w:rPr>
          <w:i/>
          <w:sz w:val="16"/>
          <w:szCs w:val="16"/>
          <w:lang w:val="es-ES"/>
        </w:rPr>
        <w:t>Nesta</w:t>
      </w:r>
      <w:proofErr w:type="spellEnd"/>
      <w:r w:rsidRPr="00F52797">
        <w:rPr>
          <w:i/>
          <w:sz w:val="16"/>
          <w:szCs w:val="16"/>
          <w:lang w:val="es-ES"/>
        </w:rPr>
        <w:t xml:space="preserve"> </w:t>
      </w:r>
      <w:proofErr w:type="spellStart"/>
      <w:r w:rsidRPr="00F52797">
        <w:rPr>
          <w:i/>
          <w:sz w:val="16"/>
          <w:szCs w:val="16"/>
          <w:lang w:val="es-ES"/>
        </w:rPr>
        <w:t>Impact</w:t>
      </w:r>
      <w:proofErr w:type="spellEnd"/>
      <w:r w:rsidRPr="00F52797">
        <w:rPr>
          <w:i/>
          <w:sz w:val="16"/>
          <w:szCs w:val="16"/>
          <w:lang w:val="es-ES"/>
        </w:rPr>
        <w:t xml:space="preserve"> </w:t>
      </w:r>
      <w:proofErr w:type="spellStart"/>
      <w:r w:rsidRPr="00F52797">
        <w:rPr>
          <w:i/>
          <w:sz w:val="16"/>
          <w:szCs w:val="16"/>
          <w:lang w:val="es-ES"/>
        </w:rPr>
        <w:t>Investments</w:t>
      </w:r>
      <w:proofErr w:type="spellEnd"/>
      <w:r w:rsidRPr="00F52797">
        <w:rPr>
          <w:sz w:val="16"/>
          <w:szCs w:val="16"/>
          <w:lang w:val="es-ES"/>
        </w:rPr>
        <w:t xml:space="preserve">, consultado en: </w:t>
      </w:r>
      <w:hyperlink r:id="rId1" w:history="1">
        <w:r w:rsidRPr="00F52797">
          <w:rPr>
            <w:rStyle w:val="Hyperlink"/>
            <w:sz w:val="16"/>
            <w:szCs w:val="16"/>
            <w:lang w:val="es-ES"/>
          </w:rPr>
          <w:t>https://nestainvestments.org.uk/</w:t>
        </w:r>
      </w:hyperlink>
      <w:r w:rsidRPr="00F52797">
        <w:rPr>
          <w:sz w:val="16"/>
          <w:szCs w:val="16"/>
          <w:lang w:val="es-ES"/>
        </w:rPr>
        <w:t xml:space="preserve"> </w:t>
      </w:r>
    </w:p>
  </w:footnote>
  <w:footnote w:id="2">
    <w:p w14:paraId="78AD9214" w14:textId="77777777" w:rsidR="002802AB" w:rsidRDefault="002802AB" w:rsidP="00F52797">
      <w:pPr>
        <w:pStyle w:val="FootnoteText"/>
      </w:pPr>
      <w:r w:rsidRPr="00F52797">
        <w:rPr>
          <w:rStyle w:val="FootnoteReference"/>
          <w:sz w:val="16"/>
          <w:szCs w:val="16"/>
        </w:rPr>
        <w:footnoteRef/>
      </w:r>
      <w:r w:rsidRPr="00F52797">
        <w:rPr>
          <w:sz w:val="16"/>
          <w:szCs w:val="16"/>
        </w:rPr>
        <w:t xml:space="preserve"> Es un repositorio en línea disponible para innovadores, investigadores y creadores de políticas públicas con el fin de mejorar sus habilidades en el diseño de proyectos de Innovación Social. Es un repositorio respaldado por un proyecto de la Unión Europea el cual fue creado para apoyar a la comunidad de innovadores sociales que está creciendo continuamente, con el fin de ofrecerles un espacio de encuentro en el que puedan compartir conocimiento, herramientas y crear sinergias que ayuden a promover y consolidar sus esfuerzos. Para mayor información visitar el sitio: </w:t>
      </w:r>
      <w:hyperlink r:id="rId2" w:history="1">
        <w:r w:rsidRPr="00F52797">
          <w:rPr>
            <w:rStyle w:val="Hyperlink"/>
            <w:rFonts w:ascii="Calibri" w:eastAsia="Calibri" w:hAnsi="Calibri" w:cs="Calibri"/>
            <w:sz w:val="16"/>
            <w:szCs w:val="16"/>
            <w:highlight w:val="white"/>
          </w:rPr>
          <w:t>https://www.silearning.eu/</w:t>
        </w:r>
      </w:hyperlink>
      <w:r>
        <w:rPr>
          <w:rFonts w:ascii="Calibri" w:eastAsia="Calibri" w:hAnsi="Calibri" w:cs="Calibri"/>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84F0B"/>
    <w:multiLevelType w:val="hybridMultilevel"/>
    <w:tmpl w:val="425AEC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5EF752A"/>
    <w:multiLevelType w:val="hybridMultilevel"/>
    <w:tmpl w:val="D7A2EF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65"/>
    <w:rsid w:val="0017041B"/>
    <w:rsid w:val="0024112F"/>
    <w:rsid w:val="002802AB"/>
    <w:rsid w:val="00880065"/>
    <w:rsid w:val="009B2462"/>
    <w:rsid w:val="00B037A1"/>
    <w:rsid w:val="00B57368"/>
    <w:rsid w:val="00F52797"/>
    <w:rsid w:val="00F742C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8F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Heading3">
    <w:name w:val="heading 3"/>
    <w:basedOn w:val="Normal"/>
    <w:next w:val="Normal"/>
    <w:link w:val="Heading3Char"/>
    <w:uiPriority w:val="9"/>
    <w:qFormat/>
    <w:rsid w:val="00F52797"/>
    <w:pPr>
      <w:pBdr>
        <w:left w:val="single" w:sz="48" w:space="2" w:color="ED7D31"/>
        <w:bottom w:val="single" w:sz="4" w:space="0" w:color="ED7D31"/>
      </w:pBdr>
      <w:spacing w:before="200" w:after="100"/>
      <w:ind w:left="144"/>
      <w:contextualSpacing/>
      <w:outlineLvl w:val="2"/>
    </w:pPr>
    <w:rPr>
      <w:rFonts w:ascii="Calibri Light" w:eastAsia="PMingLiU" w:hAnsi="Calibri Light"/>
      <w:b/>
      <w:bCs/>
      <w:color w:val="C4591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065"/>
    <w:pPr>
      <w:spacing w:after="200" w:line="288" w:lineRule="auto"/>
    </w:pPr>
    <w:rPr>
      <w:rFonts w:eastAsiaTheme="minorEastAsia"/>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yperlink">
    <w:name w:val="Hyperlink"/>
    <w:basedOn w:val="DefaultParagraphFont"/>
    <w:uiPriority w:val="99"/>
    <w:unhideWhenUsed/>
    <w:rsid w:val="00880065"/>
    <w:rPr>
      <w:color w:val="0563C1" w:themeColor="hyperlink"/>
      <w:u w:val="single"/>
    </w:rPr>
  </w:style>
  <w:style w:type="paragraph" w:styleId="NoSpacing">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BalloonText">
    <w:name w:val="Balloon Text"/>
    <w:basedOn w:val="Normal"/>
    <w:link w:val="BalloonTextChar"/>
    <w:uiPriority w:val="99"/>
    <w:semiHidden/>
    <w:unhideWhenUsed/>
    <w:rsid w:val="001704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41B"/>
    <w:rPr>
      <w:rFonts w:ascii="Lucida Grande" w:eastAsiaTheme="minorEastAsia" w:hAnsi="Lucida Grande" w:cs="Lucida Grande"/>
      <w:sz w:val="18"/>
      <w:szCs w:val="18"/>
      <w:lang w:val="es-ES_tradnl" w:eastAsia="es-ES_tradnl"/>
    </w:rPr>
  </w:style>
  <w:style w:type="paragraph" w:styleId="FootnoteText">
    <w:name w:val="footnote text"/>
    <w:basedOn w:val="Normal"/>
    <w:link w:val="FootnoteTextChar"/>
    <w:uiPriority w:val="99"/>
    <w:unhideWhenUsed/>
    <w:rsid w:val="00F52797"/>
    <w:rPr>
      <w:rFonts w:eastAsia="PMingLiU"/>
    </w:rPr>
  </w:style>
  <w:style w:type="character" w:customStyle="1" w:styleId="FootnoteTextChar">
    <w:name w:val="Footnote Text Char"/>
    <w:basedOn w:val="DefaultParagraphFont"/>
    <w:link w:val="FootnoteText"/>
    <w:uiPriority w:val="99"/>
    <w:rsid w:val="00F52797"/>
    <w:rPr>
      <w:rFonts w:ascii="Times New Roman" w:eastAsia="PMingLiU" w:hAnsi="Times New Roman" w:cs="Times New Roman"/>
      <w:sz w:val="24"/>
      <w:szCs w:val="24"/>
      <w:lang w:val="es-ES_tradnl" w:eastAsia="es-ES_tradnl"/>
    </w:rPr>
  </w:style>
  <w:style w:type="character" w:styleId="FootnoteReference">
    <w:name w:val="footnote reference"/>
    <w:uiPriority w:val="99"/>
    <w:unhideWhenUsed/>
    <w:rsid w:val="00F52797"/>
    <w:rPr>
      <w:vertAlign w:val="superscript"/>
    </w:rPr>
  </w:style>
  <w:style w:type="character" w:customStyle="1" w:styleId="Heading3Char">
    <w:name w:val="Heading 3 Char"/>
    <w:basedOn w:val="DefaultParagraphFont"/>
    <w:link w:val="Heading3"/>
    <w:uiPriority w:val="9"/>
    <w:rsid w:val="00F52797"/>
    <w:rPr>
      <w:rFonts w:ascii="Calibri Light" w:eastAsia="PMingLiU" w:hAnsi="Calibri Light" w:cs="Times New Roman"/>
      <w:b/>
      <w:bCs/>
      <w:color w:val="C45911"/>
      <w:lang w:val="es-ES_tradnl"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Heading3">
    <w:name w:val="heading 3"/>
    <w:basedOn w:val="Normal"/>
    <w:next w:val="Normal"/>
    <w:link w:val="Heading3Char"/>
    <w:uiPriority w:val="9"/>
    <w:qFormat/>
    <w:rsid w:val="00F52797"/>
    <w:pPr>
      <w:pBdr>
        <w:left w:val="single" w:sz="48" w:space="2" w:color="ED7D31"/>
        <w:bottom w:val="single" w:sz="4" w:space="0" w:color="ED7D31"/>
      </w:pBdr>
      <w:spacing w:before="200" w:after="100"/>
      <w:ind w:left="144"/>
      <w:contextualSpacing/>
      <w:outlineLvl w:val="2"/>
    </w:pPr>
    <w:rPr>
      <w:rFonts w:ascii="Calibri Light" w:eastAsia="PMingLiU" w:hAnsi="Calibri Light"/>
      <w:b/>
      <w:bCs/>
      <w:color w:val="C4591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065"/>
    <w:pPr>
      <w:spacing w:after="200" w:line="288" w:lineRule="auto"/>
    </w:pPr>
    <w:rPr>
      <w:rFonts w:eastAsiaTheme="minorEastAsia"/>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yperlink">
    <w:name w:val="Hyperlink"/>
    <w:basedOn w:val="DefaultParagraphFont"/>
    <w:uiPriority w:val="99"/>
    <w:unhideWhenUsed/>
    <w:rsid w:val="00880065"/>
    <w:rPr>
      <w:color w:val="0563C1" w:themeColor="hyperlink"/>
      <w:u w:val="single"/>
    </w:rPr>
  </w:style>
  <w:style w:type="paragraph" w:styleId="NoSpacing">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BalloonText">
    <w:name w:val="Balloon Text"/>
    <w:basedOn w:val="Normal"/>
    <w:link w:val="BalloonTextChar"/>
    <w:uiPriority w:val="99"/>
    <w:semiHidden/>
    <w:unhideWhenUsed/>
    <w:rsid w:val="001704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41B"/>
    <w:rPr>
      <w:rFonts w:ascii="Lucida Grande" w:eastAsiaTheme="minorEastAsia" w:hAnsi="Lucida Grande" w:cs="Lucida Grande"/>
      <w:sz w:val="18"/>
      <w:szCs w:val="18"/>
      <w:lang w:val="es-ES_tradnl" w:eastAsia="es-ES_tradnl"/>
    </w:rPr>
  </w:style>
  <w:style w:type="paragraph" w:styleId="FootnoteText">
    <w:name w:val="footnote text"/>
    <w:basedOn w:val="Normal"/>
    <w:link w:val="FootnoteTextChar"/>
    <w:uiPriority w:val="99"/>
    <w:unhideWhenUsed/>
    <w:rsid w:val="00F52797"/>
    <w:rPr>
      <w:rFonts w:eastAsia="PMingLiU"/>
    </w:rPr>
  </w:style>
  <w:style w:type="character" w:customStyle="1" w:styleId="FootnoteTextChar">
    <w:name w:val="Footnote Text Char"/>
    <w:basedOn w:val="DefaultParagraphFont"/>
    <w:link w:val="FootnoteText"/>
    <w:uiPriority w:val="99"/>
    <w:rsid w:val="00F52797"/>
    <w:rPr>
      <w:rFonts w:ascii="Times New Roman" w:eastAsia="PMingLiU" w:hAnsi="Times New Roman" w:cs="Times New Roman"/>
      <w:sz w:val="24"/>
      <w:szCs w:val="24"/>
      <w:lang w:val="es-ES_tradnl" w:eastAsia="es-ES_tradnl"/>
    </w:rPr>
  </w:style>
  <w:style w:type="character" w:styleId="FootnoteReference">
    <w:name w:val="footnote reference"/>
    <w:uiPriority w:val="99"/>
    <w:unhideWhenUsed/>
    <w:rsid w:val="00F52797"/>
    <w:rPr>
      <w:vertAlign w:val="superscript"/>
    </w:rPr>
  </w:style>
  <w:style w:type="character" w:customStyle="1" w:styleId="Heading3Char">
    <w:name w:val="Heading 3 Char"/>
    <w:basedOn w:val="DefaultParagraphFont"/>
    <w:link w:val="Heading3"/>
    <w:uiPriority w:val="9"/>
    <w:rsid w:val="00F52797"/>
    <w:rPr>
      <w:rFonts w:ascii="Calibri Light" w:eastAsia="PMingLiU" w:hAnsi="Calibri Light" w:cs="Times New Roman"/>
      <w:b/>
      <w:bCs/>
      <w:color w:val="C45911"/>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76238">
      <w:bodyDiv w:val="1"/>
      <w:marLeft w:val="0"/>
      <w:marRight w:val="0"/>
      <w:marTop w:val="0"/>
      <w:marBottom w:val="0"/>
      <w:divBdr>
        <w:top w:val="none" w:sz="0" w:space="0" w:color="auto"/>
        <w:left w:val="none" w:sz="0" w:space="0" w:color="auto"/>
        <w:bottom w:val="none" w:sz="0" w:space="0" w:color="auto"/>
        <w:right w:val="none" w:sz="0" w:space="0" w:color="auto"/>
      </w:divBdr>
      <w:divsChild>
        <w:div w:id="14827735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yperlink" Target="https://nestainvestments.org.uk/wp-content/uploads/2014/11/NII-what-we-look-for-in-an-investment-VG.pdf" TargetMode="External"/><Relationship Id="rId18" Type="http://schemas.openxmlformats.org/officeDocument/2006/relationships/hyperlink" Target="http://www.silearning.eu/tools-archive/investors-decision-flower/"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nestainvestments.org.uk/" TargetMode="External"/><Relationship Id="rId2" Type="http://schemas.openxmlformats.org/officeDocument/2006/relationships/hyperlink" Target="https://www.silearning.e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479F96-A208-47CE-965D-A4348DBB9636}"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pt-BR"/>
        </a:p>
      </dgm:t>
    </dgm:pt>
    <dgm:pt modelId="{E6DA7E34-EC5C-4580-9089-80FCC185F507}">
      <dgm:prSet phldrT="[Texto]"/>
      <dgm:spPr/>
      <dgm:t>
        <a:bodyPr/>
        <a:lstStyle/>
        <a:p>
          <a:pPr algn="ctr"/>
          <a:r>
            <a:rPr lang="pt-BR"/>
            <a:t>Resultado enfocado</a:t>
          </a:r>
        </a:p>
      </dgm:t>
    </dgm:pt>
    <dgm:pt modelId="{74766EC2-4C14-4293-8C5F-8E0C8792C1FF}" type="parTrans" cxnId="{6DA651F4-C5A7-4EC1-B657-0008A49D2511}">
      <dgm:prSet/>
      <dgm:spPr/>
      <dgm:t>
        <a:bodyPr/>
        <a:lstStyle/>
        <a:p>
          <a:pPr algn="ctr"/>
          <a:endParaRPr lang="pt-BR"/>
        </a:p>
      </dgm:t>
    </dgm:pt>
    <dgm:pt modelId="{7E7A52A6-3BD3-4F17-A1CC-37C3DE76282C}" type="sibTrans" cxnId="{6DA651F4-C5A7-4EC1-B657-0008A49D2511}">
      <dgm:prSet/>
      <dgm:spPr/>
      <dgm:t>
        <a:bodyPr/>
        <a:lstStyle/>
        <a:p>
          <a:pPr algn="ctr"/>
          <a:endParaRPr lang="pt-BR"/>
        </a:p>
      </dgm:t>
    </dgm:pt>
    <dgm:pt modelId="{3376917B-E151-44BB-ACA1-16B0ACEC878D}">
      <dgm:prSet phldrT="[Texto]"/>
      <dgm:spPr/>
      <dgm:t>
        <a:bodyPr/>
        <a:lstStyle/>
        <a:p>
          <a:pPr algn="ctr"/>
          <a:r>
            <a:rPr lang="pt-BR"/>
            <a:t>Innovador</a:t>
          </a:r>
        </a:p>
      </dgm:t>
    </dgm:pt>
    <dgm:pt modelId="{CA573E5F-F293-4B9C-B883-09CDC90728D4}" type="parTrans" cxnId="{91EDA5FB-AA76-4798-851F-05A237E8616D}">
      <dgm:prSet/>
      <dgm:spPr/>
      <dgm:t>
        <a:bodyPr/>
        <a:lstStyle/>
        <a:p>
          <a:pPr algn="ctr"/>
          <a:endParaRPr lang="pt-BR"/>
        </a:p>
      </dgm:t>
    </dgm:pt>
    <dgm:pt modelId="{639A462C-92AA-4BF1-B20B-77B4035F5FD9}" type="sibTrans" cxnId="{91EDA5FB-AA76-4798-851F-05A237E8616D}">
      <dgm:prSet/>
      <dgm:spPr/>
      <dgm:t>
        <a:bodyPr/>
        <a:lstStyle/>
        <a:p>
          <a:pPr algn="ctr"/>
          <a:endParaRPr lang="pt-BR"/>
        </a:p>
      </dgm:t>
    </dgm:pt>
    <dgm:pt modelId="{01DF2492-B3BE-4B44-9AED-379ED677A249}">
      <dgm:prSet phldrT="[Texto]"/>
      <dgm:spPr/>
      <dgm:t>
        <a:bodyPr/>
        <a:lstStyle/>
        <a:p>
          <a:pPr algn="ctr"/>
          <a:r>
            <a:rPr lang="pt-BR"/>
            <a:t>Basado en Evidencias</a:t>
          </a:r>
        </a:p>
      </dgm:t>
    </dgm:pt>
    <dgm:pt modelId="{A5D3B208-154F-4463-ABA9-C62EA2931DFE}" type="parTrans" cxnId="{0DF4845B-6794-4A02-9E3A-A61CB79DFCFB}">
      <dgm:prSet/>
      <dgm:spPr/>
      <dgm:t>
        <a:bodyPr/>
        <a:lstStyle/>
        <a:p>
          <a:pPr algn="ctr"/>
          <a:endParaRPr lang="pt-BR"/>
        </a:p>
      </dgm:t>
    </dgm:pt>
    <dgm:pt modelId="{6C31B7CB-92C7-4792-A538-D93C5278DBD6}" type="sibTrans" cxnId="{0DF4845B-6794-4A02-9E3A-A61CB79DFCFB}">
      <dgm:prSet/>
      <dgm:spPr/>
      <dgm:t>
        <a:bodyPr/>
        <a:lstStyle/>
        <a:p>
          <a:pPr algn="ctr"/>
          <a:endParaRPr lang="pt-BR"/>
        </a:p>
      </dgm:t>
    </dgm:pt>
    <dgm:pt modelId="{9EFD2859-F9F4-4892-932D-5857EA009F48}">
      <dgm:prSet phldrT="[Texto]"/>
      <dgm:spPr/>
      <dgm:t>
        <a:bodyPr/>
        <a:lstStyle/>
        <a:p>
          <a:pPr algn="ctr"/>
          <a:r>
            <a:rPr lang="pt-BR"/>
            <a:t>Inclusivo</a:t>
          </a:r>
        </a:p>
      </dgm:t>
    </dgm:pt>
    <dgm:pt modelId="{DD6FED65-C5A6-4D19-8AC5-C3E07C48E609}" type="parTrans" cxnId="{3DA78960-22B4-4DE9-B1C2-6FECF76C3890}">
      <dgm:prSet/>
      <dgm:spPr/>
      <dgm:t>
        <a:bodyPr/>
        <a:lstStyle/>
        <a:p>
          <a:pPr algn="ctr"/>
          <a:endParaRPr lang="pt-BR"/>
        </a:p>
      </dgm:t>
    </dgm:pt>
    <dgm:pt modelId="{F3C1F14E-65F6-4A60-A82E-40DA63AC0D67}" type="sibTrans" cxnId="{3DA78960-22B4-4DE9-B1C2-6FECF76C3890}">
      <dgm:prSet/>
      <dgm:spPr/>
      <dgm:t>
        <a:bodyPr/>
        <a:lstStyle/>
        <a:p>
          <a:pPr algn="ctr"/>
          <a:endParaRPr lang="pt-BR"/>
        </a:p>
      </dgm:t>
    </dgm:pt>
    <dgm:pt modelId="{ED07B1CE-3940-41D4-92C8-CE3817B7C03F}">
      <dgm:prSet/>
      <dgm:spPr/>
      <dgm:t>
        <a:bodyPr/>
        <a:lstStyle/>
        <a:p>
          <a:pPr algn="ctr"/>
          <a:r>
            <a:rPr lang="pt-BR"/>
            <a:t>Liderazgo sobresaliente</a:t>
          </a:r>
        </a:p>
      </dgm:t>
    </dgm:pt>
    <dgm:pt modelId="{E96A3130-BBC4-4AC3-B09B-36CAE292CF7B}" type="parTrans" cxnId="{EBCD74B7-65B8-423B-8C2F-A8688B07C87A}">
      <dgm:prSet/>
      <dgm:spPr/>
      <dgm:t>
        <a:bodyPr/>
        <a:lstStyle/>
        <a:p>
          <a:pPr algn="ctr"/>
          <a:endParaRPr lang="pt-BR"/>
        </a:p>
      </dgm:t>
    </dgm:pt>
    <dgm:pt modelId="{ECB6DE53-703D-45D7-9D80-71FF01A54723}" type="sibTrans" cxnId="{EBCD74B7-65B8-423B-8C2F-A8688B07C87A}">
      <dgm:prSet/>
      <dgm:spPr/>
      <dgm:t>
        <a:bodyPr/>
        <a:lstStyle/>
        <a:p>
          <a:pPr algn="ctr"/>
          <a:endParaRPr lang="pt-BR"/>
        </a:p>
      </dgm:t>
    </dgm:pt>
    <dgm:pt modelId="{4146E3ED-A600-4920-8EF4-39905D0D7A06}">
      <dgm:prSet phldrT="[Texto]"/>
      <dgm:spPr/>
      <dgm:t>
        <a:bodyPr/>
        <a:lstStyle/>
        <a:p>
          <a:pPr algn="ctr"/>
          <a:r>
            <a:rPr lang="pt-BR"/>
            <a:t>Seis factores que se asemejan a una flor</a:t>
          </a:r>
        </a:p>
      </dgm:t>
    </dgm:pt>
    <dgm:pt modelId="{23194D8F-B68A-453F-8E79-3FF45D93BD8E}" type="sibTrans" cxnId="{925F34A9-4A53-45D4-A6A8-B52B50BCE18A}">
      <dgm:prSet/>
      <dgm:spPr/>
      <dgm:t>
        <a:bodyPr/>
        <a:lstStyle/>
        <a:p>
          <a:pPr algn="ctr"/>
          <a:endParaRPr lang="pt-BR"/>
        </a:p>
      </dgm:t>
    </dgm:pt>
    <dgm:pt modelId="{2310CE7F-81E2-4715-AA3D-57968B1F4695}" type="parTrans" cxnId="{925F34A9-4A53-45D4-A6A8-B52B50BCE18A}">
      <dgm:prSet/>
      <dgm:spPr/>
      <dgm:t>
        <a:bodyPr/>
        <a:lstStyle/>
        <a:p>
          <a:pPr algn="ctr"/>
          <a:endParaRPr lang="pt-BR"/>
        </a:p>
      </dgm:t>
    </dgm:pt>
    <dgm:pt modelId="{300DA3E6-5A1F-460A-BE39-171533746A9B}">
      <dgm:prSet/>
      <dgm:spPr/>
      <dgm:t>
        <a:bodyPr/>
        <a:lstStyle/>
        <a:p>
          <a:pPr algn="ctr"/>
          <a:r>
            <a:rPr lang="pt-BR"/>
            <a:t>Escalable &amp; Sostenible</a:t>
          </a:r>
        </a:p>
      </dgm:t>
    </dgm:pt>
    <dgm:pt modelId="{F1B93C65-69B7-4AD2-ADC4-A10C54C7D49A}" type="sibTrans" cxnId="{9F8EE3A5-945C-427A-84A3-61AE54CCF3D3}">
      <dgm:prSet/>
      <dgm:spPr/>
      <dgm:t>
        <a:bodyPr/>
        <a:lstStyle/>
        <a:p>
          <a:pPr algn="ctr"/>
          <a:endParaRPr lang="pt-BR"/>
        </a:p>
      </dgm:t>
    </dgm:pt>
    <dgm:pt modelId="{562D48F7-6E6E-43B9-97E1-407B226A0CB1}" type="parTrans" cxnId="{9F8EE3A5-945C-427A-84A3-61AE54CCF3D3}">
      <dgm:prSet/>
      <dgm:spPr/>
      <dgm:t>
        <a:bodyPr/>
        <a:lstStyle/>
        <a:p>
          <a:pPr algn="ctr"/>
          <a:endParaRPr lang="pt-BR"/>
        </a:p>
      </dgm:t>
    </dgm:pt>
    <dgm:pt modelId="{86C6D01B-C4CD-4B7E-87D7-DD10C2A5C3F8}" type="pres">
      <dgm:prSet presAssocID="{C6479F96-A208-47CE-965D-A4348DBB9636}" presName="cycle" presStyleCnt="0">
        <dgm:presLayoutVars>
          <dgm:chMax val="1"/>
          <dgm:dir/>
          <dgm:animLvl val="ctr"/>
          <dgm:resizeHandles val="exact"/>
        </dgm:presLayoutVars>
      </dgm:prSet>
      <dgm:spPr/>
      <dgm:t>
        <a:bodyPr/>
        <a:lstStyle/>
        <a:p>
          <a:endParaRPr lang="pt-BR"/>
        </a:p>
      </dgm:t>
    </dgm:pt>
    <dgm:pt modelId="{C2EA4CE2-74E5-405C-BB37-E92DBDEFC978}" type="pres">
      <dgm:prSet presAssocID="{4146E3ED-A600-4920-8EF4-39905D0D7A06}" presName="centerShape" presStyleLbl="node0" presStyleIdx="0" presStyleCnt="1"/>
      <dgm:spPr/>
      <dgm:t>
        <a:bodyPr/>
        <a:lstStyle/>
        <a:p>
          <a:endParaRPr lang="pt-BR"/>
        </a:p>
      </dgm:t>
    </dgm:pt>
    <dgm:pt modelId="{44FA18F6-037D-4B37-A4A0-69ED7F5D2822}" type="pres">
      <dgm:prSet presAssocID="{74766EC2-4C14-4293-8C5F-8E0C8792C1FF}" presName="Name9" presStyleLbl="parChTrans1D2" presStyleIdx="0" presStyleCnt="6"/>
      <dgm:spPr/>
      <dgm:t>
        <a:bodyPr/>
        <a:lstStyle/>
        <a:p>
          <a:endParaRPr lang="pt-BR"/>
        </a:p>
      </dgm:t>
    </dgm:pt>
    <dgm:pt modelId="{B806301C-937A-4E2D-820D-380A7EDFB4A0}" type="pres">
      <dgm:prSet presAssocID="{74766EC2-4C14-4293-8C5F-8E0C8792C1FF}" presName="connTx" presStyleLbl="parChTrans1D2" presStyleIdx="0" presStyleCnt="6"/>
      <dgm:spPr/>
      <dgm:t>
        <a:bodyPr/>
        <a:lstStyle/>
        <a:p>
          <a:endParaRPr lang="pt-BR"/>
        </a:p>
      </dgm:t>
    </dgm:pt>
    <dgm:pt modelId="{6B4C26B0-51DA-40F3-BDF9-D4449F9938A3}" type="pres">
      <dgm:prSet presAssocID="{E6DA7E34-EC5C-4580-9089-80FCC185F507}" presName="node" presStyleLbl="node1" presStyleIdx="0" presStyleCnt="6">
        <dgm:presLayoutVars>
          <dgm:bulletEnabled val="1"/>
        </dgm:presLayoutVars>
      </dgm:prSet>
      <dgm:spPr/>
      <dgm:t>
        <a:bodyPr/>
        <a:lstStyle/>
        <a:p>
          <a:endParaRPr lang="pt-BR"/>
        </a:p>
      </dgm:t>
    </dgm:pt>
    <dgm:pt modelId="{964A1A0B-D6B0-4E73-B5F8-975EEF8663E6}" type="pres">
      <dgm:prSet presAssocID="{CA573E5F-F293-4B9C-B883-09CDC90728D4}" presName="Name9" presStyleLbl="parChTrans1D2" presStyleIdx="1" presStyleCnt="6"/>
      <dgm:spPr/>
      <dgm:t>
        <a:bodyPr/>
        <a:lstStyle/>
        <a:p>
          <a:endParaRPr lang="pt-BR"/>
        </a:p>
      </dgm:t>
    </dgm:pt>
    <dgm:pt modelId="{F740CBC1-D1C7-4FCA-B13D-C182385FF8D6}" type="pres">
      <dgm:prSet presAssocID="{CA573E5F-F293-4B9C-B883-09CDC90728D4}" presName="connTx" presStyleLbl="parChTrans1D2" presStyleIdx="1" presStyleCnt="6"/>
      <dgm:spPr/>
      <dgm:t>
        <a:bodyPr/>
        <a:lstStyle/>
        <a:p>
          <a:endParaRPr lang="pt-BR"/>
        </a:p>
      </dgm:t>
    </dgm:pt>
    <dgm:pt modelId="{F744E08C-38C4-4873-9E6D-BE5643B311F5}" type="pres">
      <dgm:prSet presAssocID="{3376917B-E151-44BB-ACA1-16B0ACEC878D}" presName="node" presStyleLbl="node1" presStyleIdx="1" presStyleCnt="6">
        <dgm:presLayoutVars>
          <dgm:bulletEnabled val="1"/>
        </dgm:presLayoutVars>
      </dgm:prSet>
      <dgm:spPr/>
      <dgm:t>
        <a:bodyPr/>
        <a:lstStyle/>
        <a:p>
          <a:endParaRPr lang="pt-BR"/>
        </a:p>
      </dgm:t>
    </dgm:pt>
    <dgm:pt modelId="{E6E70A84-A100-49D6-A196-39E164D780B8}" type="pres">
      <dgm:prSet presAssocID="{A5D3B208-154F-4463-ABA9-C62EA2931DFE}" presName="Name9" presStyleLbl="parChTrans1D2" presStyleIdx="2" presStyleCnt="6"/>
      <dgm:spPr/>
      <dgm:t>
        <a:bodyPr/>
        <a:lstStyle/>
        <a:p>
          <a:endParaRPr lang="pt-BR"/>
        </a:p>
      </dgm:t>
    </dgm:pt>
    <dgm:pt modelId="{1AAD46B3-30E6-4760-B09A-DA4F320DD064}" type="pres">
      <dgm:prSet presAssocID="{A5D3B208-154F-4463-ABA9-C62EA2931DFE}" presName="connTx" presStyleLbl="parChTrans1D2" presStyleIdx="2" presStyleCnt="6"/>
      <dgm:spPr/>
      <dgm:t>
        <a:bodyPr/>
        <a:lstStyle/>
        <a:p>
          <a:endParaRPr lang="pt-BR"/>
        </a:p>
      </dgm:t>
    </dgm:pt>
    <dgm:pt modelId="{3FD79CE8-ED4E-4CCB-BF01-9BEACC3D0B2A}" type="pres">
      <dgm:prSet presAssocID="{01DF2492-B3BE-4B44-9AED-379ED677A249}" presName="node" presStyleLbl="node1" presStyleIdx="2" presStyleCnt="6">
        <dgm:presLayoutVars>
          <dgm:bulletEnabled val="1"/>
        </dgm:presLayoutVars>
      </dgm:prSet>
      <dgm:spPr/>
      <dgm:t>
        <a:bodyPr/>
        <a:lstStyle/>
        <a:p>
          <a:endParaRPr lang="pt-BR"/>
        </a:p>
      </dgm:t>
    </dgm:pt>
    <dgm:pt modelId="{D67B5709-31BC-459D-B246-0EF5C01050CB}" type="pres">
      <dgm:prSet presAssocID="{DD6FED65-C5A6-4D19-8AC5-C3E07C48E609}" presName="Name9" presStyleLbl="parChTrans1D2" presStyleIdx="3" presStyleCnt="6"/>
      <dgm:spPr/>
      <dgm:t>
        <a:bodyPr/>
        <a:lstStyle/>
        <a:p>
          <a:endParaRPr lang="pt-BR"/>
        </a:p>
      </dgm:t>
    </dgm:pt>
    <dgm:pt modelId="{7B1397C3-9D22-4495-8FB8-7191812790BB}" type="pres">
      <dgm:prSet presAssocID="{DD6FED65-C5A6-4D19-8AC5-C3E07C48E609}" presName="connTx" presStyleLbl="parChTrans1D2" presStyleIdx="3" presStyleCnt="6"/>
      <dgm:spPr/>
      <dgm:t>
        <a:bodyPr/>
        <a:lstStyle/>
        <a:p>
          <a:endParaRPr lang="pt-BR"/>
        </a:p>
      </dgm:t>
    </dgm:pt>
    <dgm:pt modelId="{D4E418AB-7C44-43E0-942D-EB583DE4BFE2}" type="pres">
      <dgm:prSet presAssocID="{9EFD2859-F9F4-4892-932D-5857EA009F48}" presName="node" presStyleLbl="node1" presStyleIdx="3" presStyleCnt="6">
        <dgm:presLayoutVars>
          <dgm:bulletEnabled val="1"/>
        </dgm:presLayoutVars>
      </dgm:prSet>
      <dgm:spPr/>
      <dgm:t>
        <a:bodyPr/>
        <a:lstStyle/>
        <a:p>
          <a:endParaRPr lang="pt-BR"/>
        </a:p>
      </dgm:t>
    </dgm:pt>
    <dgm:pt modelId="{917DFA38-AF62-452F-89AC-B01195A8FD0C}" type="pres">
      <dgm:prSet presAssocID="{562D48F7-6E6E-43B9-97E1-407B226A0CB1}" presName="Name9" presStyleLbl="parChTrans1D2" presStyleIdx="4" presStyleCnt="6"/>
      <dgm:spPr/>
      <dgm:t>
        <a:bodyPr/>
        <a:lstStyle/>
        <a:p>
          <a:endParaRPr lang="pt-BR"/>
        </a:p>
      </dgm:t>
    </dgm:pt>
    <dgm:pt modelId="{BCDA5878-10F5-420B-B436-12554A92CC31}" type="pres">
      <dgm:prSet presAssocID="{562D48F7-6E6E-43B9-97E1-407B226A0CB1}" presName="connTx" presStyleLbl="parChTrans1D2" presStyleIdx="4" presStyleCnt="6"/>
      <dgm:spPr/>
      <dgm:t>
        <a:bodyPr/>
        <a:lstStyle/>
        <a:p>
          <a:endParaRPr lang="pt-BR"/>
        </a:p>
      </dgm:t>
    </dgm:pt>
    <dgm:pt modelId="{3DACE394-A8F4-41D9-8994-ECC7F0B7FF3A}" type="pres">
      <dgm:prSet presAssocID="{300DA3E6-5A1F-460A-BE39-171533746A9B}" presName="node" presStyleLbl="node1" presStyleIdx="4" presStyleCnt="6">
        <dgm:presLayoutVars>
          <dgm:bulletEnabled val="1"/>
        </dgm:presLayoutVars>
      </dgm:prSet>
      <dgm:spPr/>
      <dgm:t>
        <a:bodyPr/>
        <a:lstStyle/>
        <a:p>
          <a:endParaRPr lang="pt-BR"/>
        </a:p>
      </dgm:t>
    </dgm:pt>
    <dgm:pt modelId="{21BE98B8-756C-4EDF-91D0-D169FAA3A061}" type="pres">
      <dgm:prSet presAssocID="{E96A3130-BBC4-4AC3-B09B-36CAE292CF7B}" presName="Name9" presStyleLbl="parChTrans1D2" presStyleIdx="5" presStyleCnt="6"/>
      <dgm:spPr/>
      <dgm:t>
        <a:bodyPr/>
        <a:lstStyle/>
        <a:p>
          <a:endParaRPr lang="pt-BR"/>
        </a:p>
      </dgm:t>
    </dgm:pt>
    <dgm:pt modelId="{7214CF6A-1967-4C3E-AFA1-C279CE40A245}" type="pres">
      <dgm:prSet presAssocID="{E96A3130-BBC4-4AC3-B09B-36CAE292CF7B}" presName="connTx" presStyleLbl="parChTrans1D2" presStyleIdx="5" presStyleCnt="6"/>
      <dgm:spPr/>
      <dgm:t>
        <a:bodyPr/>
        <a:lstStyle/>
        <a:p>
          <a:endParaRPr lang="pt-BR"/>
        </a:p>
      </dgm:t>
    </dgm:pt>
    <dgm:pt modelId="{A2998D26-3760-4253-8ADD-E812035AED4B}" type="pres">
      <dgm:prSet presAssocID="{ED07B1CE-3940-41D4-92C8-CE3817B7C03F}" presName="node" presStyleLbl="node1" presStyleIdx="5" presStyleCnt="6">
        <dgm:presLayoutVars>
          <dgm:bulletEnabled val="1"/>
        </dgm:presLayoutVars>
      </dgm:prSet>
      <dgm:spPr/>
      <dgm:t>
        <a:bodyPr/>
        <a:lstStyle/>
        <a:p>
          <a:endParaRPr lang="pt-BR"/>
        </a:p>
      </dgm:t>
    </dgm:pt>
  </dgm:ptLst>
  <dgm:cxnLst>
    <dgm:cxn modelId="{91E3A005-DDA1-4931-B57D-64B23B2E18F2}" type="presOf" srcId="{E96A3130-BBC4-4AC3-B09B-36CAE292CF7B}" destId="{7214CF6A-1967-4C3E-AFA1-C279CE40A245}" srcOrd="1" destOrd="0" presId="urn:microsoft.com/office/officeart/2005/8/layout/radial1"/>
    <dgm:cxn modelId="{E72F9DEC-EBD6-4ACE-BAF8-BFD93E860395}" type="presOf" srcId="{562D48F7-6E6E-43B9-97E1-407B226A0CB1}" destId="{917DFA38-AF62-452F-89AC-B01195A8FD0C}" srcOrd="0" destOrd="0" presId="urn:microsoft.com/office/officeart/2005/8/layout/radial1"/>
    <dgm:cxn modelId="{925F34A9-4A53-45D4-A6A8-B52B50BCE18A}" srcId="{C6479F96-A208-47CE-965D-A4348DBB9636}" destId="{4146E3ED-A600-4920-8EF4-39905D0D7A06}" srcOrd="0" destOrd="0" parTransId="{2310CE7F-81E2-4715-AA3D-57968B1F4695}" sibTransId="{23194D8F-B68A-453F-8E79-3FF45D93BD8E}"/>
    <dgm:cxn modelId="{0DF4845B-6794-4A02-9E3A-A61CB79DFCFB}" srcId="{4146E3ED-A600-4920-8EF4-39905D0D7A06}" destId="{01DF2492-B3BE-4B44-9AED-379ED677A249}" srcOrd="2" destOrd="0" parTransId="{A5D3B208-154F-4463-ABA9-C62EA2931DFE}" sibTransId="{6C31B7CB-92C7-4792-A538-D93C5278DBD6}"/>
    <dgm:cxn modelId="{3DA78960-22B4-4DE9-B1C2-6FECF76C3890}" srcId="{4146E3ED-A600-4920-8EF4-39905D0D7A06}" destId="{9EFD2859-F9F4-4892-932D-5857EA009F48}" srcOrd="3" destOrd="0" parTransId="{DD6FED65-C5A6-4D19-8AC5-C3E07C48E609}" sibTransId="{F3C1F14E-65F6-4A60-A82E-40DA63AC0D67}"/>
    <dgm:cxn modelId="{87D1ADA7-F860-4582-8D8B-5FD8E9057618}" type="presOf" srcId="{A5D3B208-154F-4463-ABA9-C62EA2931DFE}" destId="{E6E70A84-A100-49D6-A196-39E164D780B8}" srcOrd="0" destOrd="0" presId="urn:microsoft.com/office/officeart/2005/8/layout/radial1"/>
    <dgm:cxn modelId="{E763E33F-734F-4FB4-81CB-3FD171C4D5D6}" type="presOf" srcId="{300DA3E6-5A1F-460A-BE39-171533746A9B}" destId="{3DACE394-A8F4-41D9-8994-ECC7F0B7FF3A}" srcOrd="0" destOrd="0" presId="urn:microsoft.com/office/officeart/2005/8/layout/radial1"/>
    <dgm:cxn modelId="{3C1985C8-A34E-415B-A965-A17E0B45EC72}" type="presOf" srcId="{CA573E5F-F293-4B9C-B883-09CDC90728D4}" destId="{964A1A0B-D6B0-4E73-B5F8-975EEF8663E6}" srcOrd="0" destOrd="0" presId="urn:microsoft.com/office/officeart/2005/8/layout/radial1"/>
    <dgm:cxn modelId="{EBCD74B7-65B8-423B-8C2F-A8688B07C87A}" srcId="{4146E3ED-A600-4920-8EF4-39905D0D7A06}" destId="{ED07B1CE-3940-41D4-92C8-CE3817B7C03F}" srcOrd="5" destOrd="0" parTransId="{E96A3130-BBC4-4AC3-B09B-36CAE292CF7B}" sibTransId="{ECB6DE53-703D-45D7-9D80-71FF01A54723}"/>
    <dgm:cxn modelId="{A7603A84-6927-4E94-9246-C1C5A27C68DD}" type="presOf" srcId="{4146E3ED-A600-4920-8EF4-39905D0D7A06}" destId="{C2EA4CE2-74E5-405C-BB37-E92DBDEFC978}" srcOrd="0" destOrd="0" presId="urn:microsoft.com/office/officeart/2005/8/layout/radial1"/>
    <dgm:cxn modelId="{BF9A33D9-ABF3-487E-BEA9-0BDC8C0DDC29}" type="presOf" srcId="{74766EC2-4C14-4293-8C5F-8E0C8792C1FF}" destId="{B806301C-937A-4E2D-820D-380A7EDFB4A0}" srcOrd="1" destOrd="0" presId="urn:microsoft.com/office/officeart/2005/8/layout/radial1"/>
    <dgm:cxn modelId="{9C812174-3FF2-4755-A3A9-E7899A866C7B}" type="presOf" srcId="{DD6FED65-C5A6-4D19-8AC5-C3E07C48E609}" destId="{D67B5709-31BC-459D-B246-0EF5C01050CB}" srcOrd="0" destOrd="0" presId="urn:microsoft.com/office/officeart/2005/8/layout/radial1"/>
    <dgm:cxn modelId="{C2226C0F-0365-49D9-B1EC-9ABB58BF462C}" type="presOf" srcId="{ED07B1CE-3940-41D4-92C8-CE3817B7C03F}" destId="{A2998D26-3760-4253-8ADD-E812035AED4B}" srcOrd="0" destOrd="0" presId="urn:microsoft.com/office/officeart/2005/8/layout/radial1"/>
    <dgm:cxn modelId="{6DA651F4-C5A7-4EC1-B657-0008A49D2511}" srcId="{4146E3ED-A600-4920-8EF4-39905D0D7A06}" destId="{E6DA7E34-EC5C-4580-9089-80FCC185F507}" srcOrd="0" destOrd="0" parTransId="{74766EC2-4C14-4293-8C5F-8E0C8792C1FF}" sibTransId="{7E7A52A6-3BD3-4F17-A1CC-37C3DE76282C}"/>
    <dgm:cxn modelId="{CF6DEAE2-521C-42C1-99DD-CB4D7E2CAF97}" type="presOf" srcId="{DD6FED65-C5A6-4D19-8AC5-C3E07C48E609}" destId="{7B1397C3-9D22-4495-8FB8-7191812790BB}" srcOrd="1" destOrd="0" presId="urn:microsoft.com/office/officeart/2005/8/layout/radial1"/>
    <dgm:cxn modelId="{C3CDD64B-B074-4A9F-932B-F6A12B5A5F3E}" type="presOf" srcId="{CA573E5F-F293-4B9C-B883-09CDC90728D4}" destId="{F740CBC1-D1C7-4FCA-B13D-C182385FF8D6}" srcOrd="1" destOrd="0" presId="urn:microsoft.com/office/officeart/2005/8/layout/radial1"/>
    <dgm:cxn modelId="{E8733EC0-6061-4BCD-A931-B6095948CC62}" type="presOf" srcId="{9EFD2859-F9F4-4892-932D-5857EA009F48}" destId="{D4E418AB-7C44-43E0-942D-EB583DE4BFE2}" srcOrd="0" destOrd="0" presId="urn:microsoft.com/office/officeart/2005/8/layout/radial1"/>
    <dgm:cxn modelId="{D1CBFE24-2008-4AA5-9536-B6C864339C95}" type="presOf" srcId="{E6DA7E34-EC5C-4580-9089-80FCC185F507}" destId="{6B4C26B0-51DA-40F3-BDF9-D4449F9938A3}" srcOrd="0" destOrd="0" presId="urn:microsoft.com/office/officeart/2005/8/layout/radial1"/>
    <dgm:cxn modelId="{F1F9C236-E027-413C-9BB7-70579DC5813E}" type="presOf" srcId="{74766EC2-4C14-4293-8C5F-8E0C8792C1FF}" destId="{44FA18F6-037D-4B37-A4A0-69ED7F5D2822}" srcOrd="0" destOrd="0" presId="urn:microsoft.com/office/officeart/2005/8/layout/radial1"/>
    <dgm:cxn modelId="{9F8EE3A5-945C-427A-84A3-61AE54CCF3D3}" srcId="{4146E3ED-A600-4920-8EF4-39905D0D7A06}" destId="{300DA3E6-5A1F-460A-BE39-171533746A9B}" srcOrd="4" destOrd="0" parTransId="{562D48F7-6E6E-43B9-97E1-407B226A0CB1}" sibTransId="{F1B93C65-69B7-4AD2-ADC4-A10C54C7D49A}"/>
    <dgm:cxn modelId="{68CA2A85-46E5-448C-A98E-210A34F28591}" type="presOf" srcId="{562D48F7-6E6E-43B9-97E1-407B226A0CB1}" destId="{BCDA5878-10F5-420B-B436-12554A92CC31}" srcOrd="1" destOrd="0" presId="urn:microsoft.com/office/officeart/2005/8/layout/radial1"/>
    <dgm:cxn modelId="{4C777EF1-B085-4481-8250-64ACECBBB4EC}" type="presOf" srcId="{E96A3130-BBC4-4AC3-B09B-36CAE292CF7B}" destId="{21BE98B8-756C-4EDF-91D0-D169FAA3A061}" srcOrd="0" destOrd="0" presId="urn:microsoft.com/office/officeart/2005/8/layout/radial1"/>
    <dgm:cxn modelId="{5AFF6638-DAAD-46FA-9869-EFA30F583C3F}" type="presOf" srcId="{01DF2492-B3BE-4B44-9AED-379ED677A249}" destId="{3FD79CE8-ED4E-4CCB-BF01-9BEACC3D0B2A}" srcOrd="0" destOrd="0" presId="urn:microsoft.com/office/officeart/2005/8/layout/radial1"/>
    <dgm:cxn modelId="{26928F4B-E909-4E62-9695-49E685D82162}" type="presOf" srcId="{A5D3B208-154F-4463-ABA9-C62EA2931DFE}" destId="{1AAD46B3-30E6-4760-B09A-DA4F320DD064}" srcOrd="1" destOrd="0" presId="urn:microsoft.com/office/officeart/2005/8/layout/radial1"/>
    <dgm:cxn modelId="{7BA501C9-5BBE-4D16-BF2E-5B4E9658E366}" type="presOf" srcId="{3376917B-E151-44BB-ACA1-16B0ACEC878D}" destId="{F744E08C-38C4-4873-9E6D-BE5643B311F5}" srcOrd="0" destOrd="0" presId="urn:microsoft.com/office/officeart/2005/8/layout/radial1"/>
    <dgm:cxn modelId="{91EDA5FB-AA76-4798-851F-05A237E8616D}" srcId="{4146E3ED-A600-4920-8EF4-39905D0D7A06}" destId="{3376917B-E151-44BB-ACA1-16B0ACEC878D}" srcOrd="1" destOrd="0" parTransId="{CA573E5F-F293-4B9C-B883-09CDC90728D4}" sibTransId="{639A462C-92AA-4BF1-B20B-77B4035F5FD9}"/>
    <dgm:cxn modelId="{F3018585-DC65-44F6-A193-AFCCB5D5EE63}" type="presOf" srcId="{C6479F96-A208-47CE-965D-A4348DBB9636}" destId="{86C6D01B-C4CD-4B7E-87D7-DD10C2A5C3F8}" srcOrd="0" destOrd="0" presId="urn:microsoft.com/office/officeart/2005/8/layout/radial1"/>
    <dgm:cxn modelId="{C03196DC-49A7-494D-99CA-686E8C8CD474}" type="presParOf" srcId="{86C6D01B-C4CD-4B7E-87D7-DD10C2A5C3F8}" destId="{C2EA4CE2-74E5-405C-BB37-E92DBDEFC978}" srcOrd="0" destOrd="0" presId="urn:microsoft.com/office/officeart/2005/8/layout/radial1"/>
    <dgm:cxn modelId="{EDA71E18-3EA0-4C68-8613-BEFA354B7081}" type="presParOf" srcId="{86C6D01B-C4CD-4B7E-87D7-DD10C2A5C3F8}" destId="{44FA18F6-037D-4B37-A4A0-69ED7F5D2822}" srcOrd="1" destOrd="0" presId="urn:microsoft.com/office/officeart/2005/8/layout/radial1"/>
    <dgm:cxn modelId="{9D73FD5A-26C2-45C7-B9B2-47B66C5BE8A3}" type="presParOf" srcId="{44FA18F6-037D-4B37-A4A0-69ED7F5D2822}" destId="{B806301C-937A-4E2D-820D-380A7EDFB4A0}" srcOrd="0" destOrd="0" presId="urn:microsoft.com/office/officeart/2005/8/layout/radial1"/>
    <dgm:cxn modelId="{E564FE6D-1A79-4552-A98E-C6FC9E2A2FF4}" type="presParOf" srcId="{86C6D01B-C4CD-4B7E-87D7-DD10C2A5C3F8}" destId="{6B4C26B0-51DA-40F3-BDF9-D4449F9938A3}" srcOrd="2" destOrd="0" presId="urn:microsoft.com/office/officeart/2005/8/layout/radial1"/>
    <dgm:cxn modelId="{769B93A6-B63B-4BE9-A679-8430F514654D}" type="presParOf" srcId="{86C6D01B-C4CD-4B7E-87D7-DD10C2A5C3F8}" destId="{964A1A0B-D6B0-4E73-B5F8-975EEF8663E6}" srcOrd="3" destOrd="0" presId="urn:microsoft.com/office/officeart/2005/8/layout/radial1"/>
    <dgm:cxn modelId="{A23FDAED-484D-471A-BBBE-6491330C3E27}" type="presParOf" srcId="{964A1A0B-D6B0-4E73-B5F8-975EEF8663E6}" destId="{F740CBC1-D1C7-4FCA-B13D-C182385FF8D6}" srcOrd="0" destOrd="0" presId="urn:microsoft.com/office/officeart/2005/8/layout/radial1"/>
    <dgm:cxn modelId="{F81D75C2-CF24-42A8-A9FA-E39C45B1211F}" type="presParOf" srcId="{86C6D01B-C4CD-4B7E-87D7-DD10C2A5C3F8}" destId="{F744E08C-38C4-4873-9E6D-BE5643B311F5}" srcOrd="4" destOrd="0" presId="urn:microsoft.com/office/officeart/2005/8/layout/radial1"/>
    <dgm:cxn modelId="{514DB5E9-46BD-4276-9420-8094585EBC24}" type="presParOf" srcId="{86C6D01B-C4CD-4B7E-87D7-DD10C2A5C3F8}" destId="{E6E70A84-A100-49D6-A196-39E164D780B8}" srcOrd="5" destOrd="0" presId="urn:microsoft.com/office/officeart/2005/8/layout/radial1"/>
    <dgm:cxn modelId="{2C5F4C65-A994-4EB0-97A8-FA159C863689}" type="presParOf" srcId="{E6E70A84-A100-49D6-A196-39E164D780B8}" destId="{1AAD46B3-30E6-4760-B09A-DA4F320DD064}" srcOrd="0" destOrd="0" presId="urn:microsoft.com/office/officeart/2005/8/layout/radial1"/>
    <dgm:cxn modelId="{45D54A31-C5A7-4BDD-9D6A-593B7F023A7D}" type="presParOf" srcId="{86C6D01B-C4CD-4B7E-87D7-DD10C2A5C3F8}" destId="{3FD79CE8-ED4E-4CCB-BF01-9BEACC3D0B2A}" srcOrd="6" destOrd="0" presId="urn:microsoft.com/office/officeart/2005/8/layout/radial1"/>
    <dgm:cxn modelId="{68931FE0-197B-46AD-941C-0E445B0C5C32}" type="presParOf" srcId="{86C6D01B-C4CD-4B7E-87D7-DD10C2A5C3F8}" destId="{D67B5709-31BC-459D-B246-0EF5C01050CB}" srcOrd="7" destOrd="0" presId="urn:microsoft.com/office/officeart/2005/8/layout/radial1"/>
    <dgm:cxn modelId="{6D61ED5E-65E2-4C67-B9A9-9F82ED423D90}" type="presParOf" srcId="{D67B5709-31BC-459D-B246-0EF5C01050CB}" destId="{7B1397C3-9D22-4495-8FB8-7191812790BB}" srcOrd="0" destOrd="0" presId="urn:microsoft.com/office/officeart/2005/8/layout/radial1"/>
    <dgm:cxn modelId="{14E1A065-76E7-42CA-992C-8EE6A5507466}" type="presParOf" srcId="{86C6D01B-C4CD-4B7E-87D7-DD10C2A5C3F8}" destId="{D4E418AB-7C44-43E0-942D-EB583DE4BFE2}" srcOrd="8" destOrd="0" presId="urn:microsoft.com/office/officeart/2005/8/layout/radial1"/>
    <dgm:cxn modelId="{14E41AF6-424C-4053-83AB-B6341D75B347}" type="presParOf" srcId="{86C6D01B-C4CD-4B7E-87D7-DD10C2A5C3F8}" destId="{917DFA38-AF62-452F-89AC-B01195A8FD0C}" srcOrd="9" destOrd="0" presId="urn:microsoft.com/office/officeart/2005/8/layout/radial1"/>
    <dgm:cxn modelId="{4063CB63-BEE9-4565-A7D4-AB0DBF85F220}" type="presParOf" srcId="{917DFA38-AF62-452F-89AC-B01195A8FD0C}" destId="{BCDA5878-10F5-420B-B436-12554A92CC31}" srcOrd="0" destOrd="0" presId="urn:microsoft.com/office/officeart/2005/8/layout/radial1"/>
    <dgm:cxn modelId="{FDDE0C97-63A8-42A9-8490-CC75247D2801}" type="presParOf" srcId="{86C6D01B-C4CD-4B7E-87D7-DD10C2A5C3F8}" destId="{3DACE394-A8F4-41D9-8994-ECC7F0B7FF3A}" srcOrd="10" destOrd="0" presId="urn:microsoft.com/office/officeart/2005/8/layout/radial1"/>
    <dgm:cxn modelId="{884B6851-2F5F-4770-A3C8-E3C2CF274D1D}" type="presParOf" srcId="{86C6D01B-C4CD-4B7E-87D7-DD10C2A5C3F8}" destId="{21BE98B8-756C-4EDF-91D0-D169FAA3A061}" srcOrd="11" destOrd="0" presId="urn:microsoft.com/office/officeart/2005/8/layout/radial1"/>
    <dgm:cxn modelId="{3AE1B974-ECC2-494A-81A7-EF228E08C9E2}" type="presParOf" srcId="{21BE98B8-756C-4EDF-91D0-D169FAA3A061}" destId="{7214CF6A-1967-4C3E-AFA1-C279CE40A245}" srcOrd="0" destOrd="0" presId="urn:microsoft.com/office/officeart/2005/8/layout/radial1"/>
    <dgm:cxn modelId="{B6191F93-A5BB-43EB-AD14-3CF48F895CC3}" type="presParOf" srcId="{86C6D01B-C4CD-4B7E-87D7-DD10C2A5C3F8}" destId="{A2998D26-3760-4253-8ADD-E812035AED4B}" srcOrd="12"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EA4CE2-74E5-405C-BB37-E92DBDEFC978}">
      <dsp:nvSpPr>
        <dsp:cNvPr id="0" name=""/>
        <dsp:cNvSpPr/>
      </dsp:nvSpPr>
      <dsp:spPr>
        <a:xfrm>
          <a:off x="2163583" y="1300301"/>
          <a:ext cx="998577" cy="9985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Seis factores que se asemejan a una flor</a:t>
          </a:r>
        </a:p>
      </dsp:txBody>
      <dsp:txXfrm>
        <a:off x="2309821" y="1446539"/>
        <a:ext cx="706101" cy="706101"/>
      </dsp:txXfrm>
    </dsp:sp>
    <dsp:sp modelId="{44FA18F6-037D-4B37-A4A0-69ED7F5D2822}">
      <dsp:nvSpPr>
        <dsp:cNvPr id="0" name=""/>
        <dsp:cNvSpPr/>
      </dsp:nvSpPr>
      <dsp:spPr>
        <a:xfrm rot="16200000">
          <a:off x="2512971" y="1133525"/>
          <a:ext cx="299801" cy="33750"/>
        </a:xfrm>
        <a:custGeom>
          <a:avLst/>
          <a:gdLst/>
          <a:ahLst/>
          <a:cxnLst/>
          <a:rect l="0" t="0" r="0" b="0"/>
          <a:pathLst>
            <a:path>
              <a:moveTo>
                <a:pt x="0" y="16875"/>
              </a:moveTo>
              <a:lnTo>
                <a:pt x="299801" y="168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p>
      </dsp:txBody>
      <dsp:txXfrm>
        <a:off x="2655377" y="1142905"/>
        <a:ext cx="14990" cy="14990"/>
      </dsp:txXfrm>
    </dsp:sp>
    <dsp:sp modelId="{6B4C26B0-51DA-40F3-BDF9-D4449F9938A3}">
      <dsp:nvSpPr>
        <dsp:cNvPr id="0" name=""/>
        <dsp:cNvSpPr/>
      </dsp:nvSpPr>
      <dsp:spPr>
        <a:xfrm>
          <a:off x="2163583" y="1923"/>
          <a:ext cx="998577" cy="9985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Resultado enfocado</a:t>
          </a:r>
        </a:p>
      </dsp:txBody>
      <dsp:txXfrm>
        <a:off x="2309821" y="148161"/>
        <a:ext cx="706101" cy="706101"/>
      </dsp:txXfrm>
    </dsp:sp>
    <dsp:sp modelId="{964A1A0B-D6B0-4E73-B5F8-975EEF8663E6}">
      <dsp:nvSpPr>
        <dsp:cNvPr id="0" name=""/>
        <dsp:cNvSpPr/>
      </dsp:nvSpPr>
      <dsp:spPr>
        <a:xfrm rot="19800000">
          <a:off x="3075186" y="1458120"/>
          <a:ext cx="299801" cy="33750"/>
        </a:xfrm>
        <a:custGeom>
          <a:avLst/>
          <a:gdLst/>
          <a:ahLst/>
          <a:cxnLst/>
          <a:rect l="0" t="0" r="0" b="0"/>
          <a:pathLst>
            <a:path>
              <a:moveTo>
                <a:pt x="0" y="16875"/>
              </a:moveTo>
              <a:lnTo>
                <a:pt x="299801" y="168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p>
      </dsp:txBody>
      <dsp:txXfrm>
        <a:off x="3217591" y="1467500"/>
        <a:ext cx="14990" cy="14990"/>
      </dsp:txXfrm>
    </dsp:sp>
    <dsp:sp modelId="{F744E08C-38C4-4873-9E6D-BE5643B311F5}">
      <dsp:nvSpPr>
        <dsp:cNvPr id="0" name=""/>
        <dsp:cNvSpPr/>
      </dsp:nvSpPr>
      <dsp:spPr>
        <a:xfrm>
          <a:off x="3288012" y="651112"/>
          <a:ext cx="998577" cy="9985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Innovador</a:t>
          </a:r>
        </a:p>
      </dsp:txBody>
      <dsp:txXfrm>
        <a:off x="3434250" y="797350"/>
        <a:ext cx="706101" cy="706101"/>
      </dsp:txXfrm>
    </dsp:sp>
    <dsp:sp modelId="{E6E70A84-A100-49D6-A196-39E164D780B8}">
      <dsp:nvSpPr>
        <dsp:cNvPr id="0" name=""/>
        <dsp:cNvSpPr/>
      </dsp:nvSpPr>
      <dsp:spPr>
        <a:xfrm rot="1800000">
          <a:off x="3075186" y="2107309"/>
          <a:ext cx="299801" cy="33750"/>
        </a:xfrm>
        <a:custGeom>
          <a:avLst/>
          <a:gdLst/>
          <a:ahLst/>
          <a:cxnLst/>
          <a:rect l="0" t="0" r="0" b="0"/>
          <a:pathLst>
            <a:path>
              <a:moveTo>
                <a:pt x="0" y="16875"/>
              </a:moveTo>
              <a:lnTo>
                <a:pt x="299801" y="168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p>
      </dsp:txBody>
      <dsp:txXfrm>
        <a:off x="3217591" y="2116689"/>
        <a:ext cx="14990" cy="14990"/>
      </dsp:txXfrm>
    </dsp:sp>
    <dsp:sp modelId="{3FD79CE8-ED4E-4CCB-BF01-9BEACC3D0B2A}">
      <dsp:nvSpPr>
        <dsp:cNvPr id="0" name=""/>
        <dsp:cNvSpPr/>
      </dsp:nvSpPr>
      <dsp:spPr>
        <a:xfrm>
          <a:off x="3288012" y="1949490"/>
          <a:ext cx="998577" cy="9985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Basado en Evidencias</a:t>
          </a:r>
        </a:p>
      </dsp:txBody>
      <dsp:txXfrm>
        <a:off x="3434250" y="2095728"/>
        <a:ext cx="706101" cy="706101"/>
      </dsp:txXfrm>
    </dsp:sp>
    <dsp:sp modelId="{D67B5709-31BC-459D-B246-0EF5C01050CB}">
      <dsp:nvSpPr>
        <dsp:cNvPr id="0" name=""/>
        <dsp:cNvSpPr/>
      </dsp:nvSpPr>
      <dsp:spPr>
        <a:xfrm rot="5400000">
          <a:off x="2512971" y="2431904"/>
          <a:ext cx="299801" cy="33750"/>
        </a:xfrm>
        <a:custGeom>
          <a:avLst/>
          <a:gdLst/>
          <a:ahLst/>
          <a:cxnLst/>
          <a:rect l="0" t="0" r="0" b="0"/>
          <a:pathLst>
            <a:path>
              <a:moveTo>
                <a:pt x="0" y="16875"/>
              </a:moveTo>
              <a:lnTo>
                <a:pt x="299801" y="168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p>
      </dsp:txBody>
      <dsp:txXfrm>
        <a:off x="2655377" y="2441284"/>
        <a:ext cx="14990" cy="14990"/>
      </dsp:txXfrm>
    </dsp:sp>
    <dsp:sp modelId="{D4E418AB-7C44-43E0-942D-EB583DE4BFE2}">
      <dsp:nvSpPr>
        <dsp:cNvPr id="0" name=""/>
        <dsp:cNvSpPr/>
      </dsp:nvSpPr>
      <dsp:spPr>
        <a:xfrm>
          <a:off x="2163583" y="2598679"/>
          <a:ext cx="998577" cy="9985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Inclusivo</a:t>
          </a:r>
        </a:p>
      </dsp:txBody>
      <dsp:txXfrm>
        <a:off x="2309821" y="2744917"/>
        <a:ext cx="706101" cy="706101"/>
      </dsp:txXfrm>
    </dsp:sp>
    <dsp:sp modelId="{917DFA38-AF62-452F-89AC-B01195A8FD0C}">
      <dsp:nvSpPr>
        <dsp:cNvPr id="0" name=""/>
        <dsp:cNvSpPr/>
      </dsp:nvSpPr>
      <dsp:spPr>
        <a:xfrm rot="9000000">
          <a:off x="1950757" y="2107309"/>
          <a:ext cx="299801" cy="33750"/>
        </a:xfrm>
        <a:custGeom>
          <a:avLst/>
          <a:gdLst/>
          <a:ahLst/>
          <a:cxnLst/>
          <a:rect l="0" t="0" r="0" b="0"/>
          <a:pathLst>
            <a:path>
              <a:moveTo>
                <a:pt x="0" y="16875"/>
              </a:moveTo>
              <a:lnTo>
                <a:pt x="299801" y="168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p>
      </dsp:txBody>
      <dsp:txXfrm rot="10800000">
        <a:off x="2093163" y="2116689"/>
        <a:ext cx="14990" cy="14990"/>
      </dsp:txXfrm>
    </dsp:sp>
    <dsp:sp modelId="{3DACE394-A8F4-41D9-8994-ECC7F0B7FF3A}">
      <dsp:nvSpPr>
        <dsp:cNvPr id="0" name=""/>
        <dsp:cNvSpPr/>
      </dsp:nvSpPr>
      <dsp:spPr>
        <a:xfrm>
          <a:off x="1039155" y="1949490"/>
          <a:ext cx="998577" cy="9985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Escalable &amp; Sostenible</a:t>
          </a:r>
        </a:p>
      </dsp:txBody>
      <dsp:txXfrm>
        <a:off x="1185393" y="2095728"/>
        <a:ext cx="706101" cy="706101"/>
      </dsp:txXfrm>
    </dsp:sp>
    <dsp:sp modelId="{21BE98B8-756C-4EDF-91D0-D169FAA3A061}">
      <dsp:nvSpPr>
        <dsp:cNvPr id="0" name=""/>
        <dsp:cNvSpPr/>
      </dsp:nvSpPr>
      <dsp:spPr>
        <a:xfrm rot="12600000">
          <a:off x="1950757" y="1458120"/>
          <a:ext cx="299801" cy="33750"/>
        </a:xfrm>
        <a:custGeom>
          <a:avLst/>
          <a:gdLst/>
          <a:ahLst/>
          <a:cxnLst/>
          <a:rect l="0" t="0" r="0" b="0"/>
          <a:pathLst>
            <a:path>
              <a:moveTo>
                <a:pt x="0" y="16875"/>
              </a:moveTo>
              <a:lnTo>
                <a:pt x="299801" y="168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p>
      </dsp:txBody>
      <dsp:txXfrm rot="10800000">
        <a:off x="2093163" y="1467500"/>
        <a:ext cx="14990" cy="14990"/>
      </dsp:txXfrm>
    </dsp:sp>
    <dsp:sp modelId="{A2998D26-3760-4253-8ADD-E812035AED4B}">
      <dsp:nvSpPr>
        <dsp:cNvPr id="0" name=""/>
        <dsp:cNvSpPr/>
      </dsp:nvSpPr>
      <dsp:spPr>
        <a:xfrm>
          <a:off x="1039155" y="651112"/>
          <a:ext cx="998577" cy="9985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t>Liderazgo sobresaliente</a:t>
          </a:r>
        </a:p>
      </dsp:txBody>
      <dsp:txXfrm>
        <a:off x="1185393" y="797350"/>
        <a:ext cx="706101" cy="70610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596</Words>
  <Characters>3371</Characters>
  <Application>Microsoft Macintosh Word</Application>
  <DocSecurity>0</DocSecurity>
  <Lines>88</Lines>
  <Paragraphs>40</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vt:lpstr>
      <vt:lpstr>ACERCA DE LA HERRAMIENTA</vt:lpstr>
      <vt:lpstr>OBJETIVO</vt:lpstr>
      <vt:lpstr>PASOS</vt:lpstr>
      <vt:lpstr>CONSEJOS</vt:lpstr>
      <vt:lpstr>ESQUEMA VISUAL</vt:lpstr>
      <vt:lpstr>Fuente. Silearning, 2017.</vt:lpstr>
      <vt:lpstr>DESCARGAR PLANTILLA</vt:lpstr>
      <vt:lpstr/>
      <vt:lpstr>REFERENCIAS</vt:lpstr>
      <vt:lpstr>        Nesta Impact Investments: What we look for in an investment. Available at https:</vt:lpstr>
      <vt:lpstr>        SILEARNING. Why will investor choose my innovation? Investor´s decision flower.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usuario</cp:lastModifiedBy>
  <cp:revision>3</cp:revision>
  <dcterms:created xsi:type="dcterms:W3CDTF">2018-05-23T17:08:00Z</dcterms:created>
  <dcterms:modified xsi:type="dcterms:W3CDTF">2018-05-24T00:35:00Z</dcterms:modified>
</cp:coreProperties>
</file>