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A22ED2" w:rsidRPr="00C66106" w:rsidRDefault="00F742C2" w:rsidP="00A22ED2">
      <w:pPr>
        <w:spacing w:after="200" w:line="288" w:lineRule="auto"/>
        <w:rPr>
          <w:rFonts w:ascii="Calibri" w:hAnsi="Calibri"/>
          <w:lang w:val="da-DK"/>
        </w:rPr>
      </w:pPr>
      <w:r>
        <w:rPr>
          <w:rFonts w:ascii="Arial" w:hAnsi="Arial" w:cs="Arial"/>
          <w:b/>
          <w:color w:val="0070C0"/>
          <w:sz w:val="28"/>
        </w:rPr>
        <w:t xml:space="preserve">                                     </w:t>
      </w:r>
      <w:r w:rsidR="00A22ED2" w:rsidRPr="00A22ED2">
        <w:rPr>
          <w:rFonts w:ascii="Arial" w:hAnsi="Arial" w:cs="Arial"/>
          <w:b/>
          <w:color w:val="0070C0"/>
          <w:sz w:val="28"/>
        </w:rPr>
        <w:t>FICHA 12. EVALUACIÓN DE PROYECTOS</w:t>
      </w:r>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A22ED2">
      <w:pPr>
        <w:jc w:val="center"/>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A22ED2" w:rsidRPr="002D06E9" w:rsidTr="009D5D60">
        <w:trPr>
          <w:trHeight w:val="434"/>
        </w:trPr>
        <w:tc>
          <w:tcPr>
            <w:tcW w:w="3298"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i/>
                <w:noProof/>
                <w:lang w:val="es-MX" w:eastAsia="es-MX"/>
              </w:rPr>
              <w:drawing>
                <wp:inline distT="0" distB="0" distL="0" distR="0" wp14:anchorId="06024638" wp14:editId="204C90C3">
                  <wp:extent cx="274320" cy="2743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5190"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Medio</w:t>
            </w:r>
          </w:p>
        </w:tc>
      </w:tr>
      <w:tr w:rsidR="00A22ED2" w:rsidRPr="002D06E9" w:rsidTr="009D5D60">
        <w:tc>
          <w:tcPr>
            <w:tcW w:w="3298"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345A4815" wp14:editId="068C0CCC">
                  <wp:extent cx="274320" cy="3657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p>
        </w:tc>
        <w:tc>
          <w:tcPr>
            <w:tcW w:w="5190"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Pr>
                <w:rFonts w:ascii="Calibri" w:eastAsia="Times New Roman" w:hAnsi="Calibri"/>
                <w:b/>
                <w:bCs/>
              </w:rPr>
              <w:t>Varios días</w:t>
            </w:r>
          </w:p>
        </w:tc>
      </w:tr>
      <w:tr w:rsidR="00A22ED2" w:rsidRPr="002D06E9" w:rsidTr="009D5D60">
        <w:trPr>
          <w:trHeight w:val="1089"/>
        </w:trPr>
        <w:tc>
          <w:tcPr>
            <w:tcW w:w="3298"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45D3A64E" wp14:editId="639FE104">
                  <wp:extent cx="548640" cy="182880"/>
                  <wp:effectExtent l="0" t="0" r="381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8640" cy="182880"/>
                          </a:xfrm>
                          <a:prstGeom prst="rect">
                            <a:avLst/>
                          </a:prstGeom>
                          <a:noFill/>
                          <a:ln>
                            <a:noFill/>
                          </a:ln>
                        </pic:spPr>
                      </pic:pic>
                    </a:graphicData>
                  </a:graphic>
                </wp:inline>
              </w:drawing>
            </w:r>
          </w:p>
        </w:tc>
        <w:tc>
          <w:tcPr>
            <w:tcW w:w="5190"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Bolígrafo</w:t>
            </w:r>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Papel</w:t>
            </w:r>
          </w:p>
        </w:tc>
      </w:tr>
      <w:tr w:rsidR="00A22ED2" w:rsidRPr="002D06E9" w:rsidTr="009D5D60">
        <w:tc>
          <w:tcPr>
            <w:tcW w:w="3298"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su aplicación</w:t>
            </w:r>
          </w:p>
        </w:tc>
        <w:tc>
          <w:tcPr>
            <w:tcW w:w="5190"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conductual. Autonomía</w:t>
            </w:r>
          </w:p>
          <w:p w:rsidR="00A22ED2" w:rsidRPr="002D06E9" w:rsidRDefault="00A22ED2" w:rsidP="00A22ED2">
            <w:pPr>
              <w:pStyle w:val="NormalWeb"/>
              <w:spacing w:before="120" w:beforeAutospacing="0" w:after="0" w:afterAutospacing="0"/>
              <w:jc w:val="center"/>
              <w:rPr>
                <w:rFonts w:ascii="Calibri" w:eastAsia="Times New Roman" w:hAnsi="Calibri"/>
                <w:b/>
                <w:bCs/>
              </w:rPr>
            </w:pPr>
          </w:p>
        </w:tc>
      </w:tr>
      <w:tr w:rsidR="00A22ED2" w:rsidRPr="002D06E9" w:rsidTr="009D5D60">
        <w:tc>
          <w:tcPr>
            <w:tcW w:w="3298"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Procesos de la Innovación en donde puede ser utilizado</w:t>
            </w:r>
          </w:p>
          <w:p w:rsidR="00A22ED2" w:rsidRPr="002D06E9" w:rsidRDefault="00A22ED2" w:rsidP="00A22ED2">
            <w:pPr>
              <w:pStyle w:val="NormalWeb"/>
              <w:spacing w:before="120" w:beforeAutospacing="0" w:after="0" w:afterAutospacing="0"/>
              <w:jc w:val="center"/>
              <w:rPr>
                <w:rFonts w:ascii="Calibri" w:eastAsia="Times New Roman" w:hAnsi="Calibri"/>
                <w:b/>
                <w:bCs/>
              </w:rPr>
            </w:pPr>
          </w:p>
        </w:tc>
        <w:tc>
          <w:tcPr>
            <w:tcW w:w="5190" w:type="dxa"/>
            <w:shd w:val="clear" w:color="auto" w:fill="auto"/>
          </w:tcPr>
          <w:p w:rsidR="00A22ED2" w:rsidRPr="002D06E9" w:rsidRDefault="00A22ED2" w:rsidP="00A22ED2">
            <w:pPr>
              <w:pStyle w:val="NormalWeb"/>
              <w:spacing w:before="120" w:beforeAutospacing="0" w:after="0" w:afterAutospacing="0"/>
              <w:jc w:val="center"/>
              <w:rPr>
                <w:rFonts w:ascii="Calibri" w:eastAsia="Times New Roman" w:hAnsi="Calibri"/>
                <w:b/>
                <w:bCs/>
              </w:rPr>
            </w:pPr>
            <w:proofErr w:type="spellStart"/>
            <w:r w:rsidRPr="002D06E9">
              <w:rPr>
                <w:rFonts w:ascii="Calibri" w:eastAsia="Times New Roman" w:hAnsi="Calibri"/>
                <w:b/>
                <w:bCs/>
              </w:rPr>
              <w:t>Prototipado</w:t>
            </w:r>
            <w:proofErr w:type="spellEnd"/>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Sostenibilidad</w:t>
            </w:r>
          </w:p>
          <w:p w:rsidR="00A22ED2" w:rsidRPr="002D06E9" w:rsidRDefault="00A22ED2" w:rsidP="00A22ED2">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Transferencia</w:t>
            </w:r>
          </w:p>
        </w:tc>
      </w:tr>
    </w:tbl>
    <w:p w:rsidR="00880065" w:rsidRDefault="00880065" w:rsidP="00880065">
      <w:pPr>
        <w:jc w:val="both"/>
        <w:rPr>
          <w:rFonts w:asciiTheme="minorHAnsi" w:hAnsiTheme="minorHAnsi"/>
          <w:color w:val="000000" w:themeColor="text1"/>
          <w:sz w:val="22"/>
          <w:szCs w:val="22"/>
        </w:rPr>
      </w:pPr>
    </w:p>
    <w:p w:rsidR="00880065" w:rsidRPr="00104D7B"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sz w:val="22"/>
          <w:szCs w:val="22"/>
          <w:lang w:val="en-US"/>
        </w:rPr>
      </w:pPr>
    </w:p>
    <w:p w:rsidR="00880065" w:rsidRPr="00F0428A" w:rsidRDefault="00880065" w:rsidP="00880065">
      <w:pPr>
        <w:spacing w:before="120"/>
        <w:outlineLvl w:val="0"/>
        <w:rPr>
          <w:rFonts w:ascii="Calibri" w:eastAsia="Calibri" w:hAnsi="Calibri" w:cs="Calibri"/>
          <w:b/>
          <w:highlight w:val="white"/>
          <w:lang w:val="en-US"/>
        </w:rPr>
      </w:pPr>
      <w:r>
        <w:rPr>
          <w:rFonts w:ascii="Calibri" w:eastAsia="Calibri" w:hAnsi="Calibri" w:cs="Calibri"/>
          <w:b/>
          <w:color w:val="4A86E8"/>
          <w:highlight w:val="white"/>
          <w:lang w:val="en-US"/>
        </w:rPr>
        <w:t>ACERCA DE LA HERRAMIENTA</w:t>
      </w:r>
    </w:p>
    <w:p w:rsidR="00880065" w:rsidRDefault="00880065" w:rsidP="00880065">
      <w:pPr>
        <w:jc w:val="both"/>
        <w:rPr>
          <w:rFonts w:asciiTheme="minorHAnsi" w:hAnsiTheme="minorHAnsi"/>
          <w:sz w:val="22"/>
          <w:szCs w:val="22"/>
          <w:lang w:val="en-US"/>
        </w:rPr>
      </w:pPr>
    </w:p>
    <w:p w:rsidR="00417533" w:rsidRPr="00417533" w:rsidRDefault="00417533" w:rsidP="00417533">
      <w:pPr>
        <w:spacing w:line="276" w:lineRule="auto"/>
        <w:jc w:val="both"/>
        <w:rPr>
          <w:rFonts w:asciiTheme="minorHAnsi" w:hAnsiTheme="minorHAnsi"/>
          <w:color w:val="000000"/>
          <w:sz w:val="22"/>
          <w:szCs w:val="22"/>
        </w:rPr>
      </w:pPr>
      <w:r w:rsidRPr="00417533">
        <w:rPr>
          <w:rFonts w:asciiTheme="minorHAnsi" w:hAnsiTheme="minorHAnsi"/>
          <w:color w:val="000000"/>
          <w:sz w:val="22"/>
          <w:szCs w:val="22"/>
        </w:rPr>
        <w:t xml:space="preserve">La herramienta está indicada para establecer la creación y operación de un grupo de trabajo para monitorear y evaluar las acciones acordadas con un grupo más grande que está comprometido con algún programa de innovación social y emprendimiento social en una comunidad. Se puede aplicar en combinación con otros, como el plan de acción 5H2W, los análisis FODA, el Enfoque de Metodología 70-20-10, etc., así como con el apoyo de aplicaciones TIC "por hacer" como </w:t>
      </w:r>
      <w:proofErr w:type="spellStart"/>
      <w:r w:rsidRPr="00417533">
        <w:rPr>
          <w:rFonts w:asciiTheme="minorHAnsi" w:hAnsiTheme="minorHAnsi"/>
          <w:color w:val="000000"/>
          <w:sz w:val="22"/>
          <w:szCs w:val="22"/>
        </w:rPr>
        <w:t>Slake</w:t>
      </w:r>
      <w:proofErr w:type="spellEnd"/>
      <w:r w:rsidRPr="00417533">
        <w:rPr>
          <w:rFonts w:asciiTheme="minorHAnsi" w:hAnsiTheme="minorHAnsi"/>
          <w:color w:val="000000"/>
          <w:sz w:val="22"/>
          <w:szCs w:val="22"/>
        </w:rPr>
        <w:t>. Se puede ajustar al contexto del programa de innovación social y emprendimiento social en una comunidad y se puede combinar con otras herramientas.</w:t>
      </w:r>
    </w:p>
    <w:p w:rsidR="00417533" w:rsidRDefault="00417533" w:rsidP="00880065">
      <w:pPr>
        <w:spacing w:line="276" w:lineRule="auto"/>
        <w:jc w:val="both"/>
        <w:rPr>
          <w:rFonts w:asciiTheme="minorHAnsi" w:hAnsiTheme="minorHAnsi"/>
          <w:color w:val="000000"/>
          <w:sz w:val="22"/>
          <w:szCs w:val="22"/>
        </w:rPr>
      </w:pPr>
    </w:p>
    <w:p w:rsidR="00880065" w:rsidRDefault="00880065" w:rsidP="00880065">
      <w:pPr>
        <w:jc w:val="both"/>
        <w:rPr>
          <w:rFonts w:asciiTheme="minorHAnsi" w:hAnsiTheme="minorHAnsi"/>
          <w:color w:val="000000"/>
          <w:sz w:val="22"/>
          <w:szCs w:val="22"/>
        </w:rPr>
      </w:pPr>
    </w:p>
    <w:p w:rsidR="00880065" w:rsidRPr="001171DA" w:rsidRDefault="00880065" w:rsidP="00880065">
      <w:pPr>
        <w:spacing w:before="120"/>
        <w:outlineLvl w:val="0"/>
        <w:rPr>
          <w:rFonts w:ascii="Calibri" w:eastAsia="Calibri" w:hAnsi="Calibri" w:cs="Calibri"/>
          <w:b/>
          <w:color w:val="4A86E8"/>
          <w:highlight w:val="white"/>
        </w:rPr>
      </w:pPr>
      <w:r w:rsidRPr="001171DA">
        <w:rPr>
          <w:rFonts w:ascii="Calibri" w:eastAsia="Calibri" w:hAnsi="Calibri" w:cs="Calibri"/>
          <w:b/>
          <w:color w:val="4A86E8"/>
          <w:highlight w:val="white"/>
        </w:rPr>
        <w:lastRenderedPageBreak/>
        <w:t>OBJETIVO</w:t>
      </w:r>
    </w:p>
    <w:p w:rsidR="00880065" w:rsidRPr="00417533" w:rsidRDefault="00417533" w:rsidP="00417533">
      <w:pPr>
        <w:spacing w:before="120"/>
        <w:rPr>
          <w:rFonts w:ascii="Calibri" w:eastAsia="Calibri" w:hAnsi="Calibri" w:cs="Calibri"/>
          <w:color w:val="000000" w:themeColor="text1"/>
          <w:sz w:val="22"/>
          <w:szCs w:val="22"/>
          <w:highlight w:val="white"/>
        </w:rPr>
      </w:pPr>
      <w:r w:rsidRPr="00417533">
        <w:rPr>
          <w:rFonts w:asciiTheme="minorHAnsi" w:hAnsiTheme="minorHAnsi"/>
          <w:color w:val="000000"/>
          <w:sz w:val="22"/>
          <w:szCs w:val="22"/>
        </w:rPr>
        <w:t>Elegir el grupo de trabajo, en el establecimiento de acuerdos y responsabilidades.</w:t>
      </w:r>
    </w:p>
    <w:p w:rsidR="00880065" w:rsidRDefault="00880065" w:rsidP="00880065">
      <w:pPr>
        <w:rPr>
          <w:rFonts w:eastAsia="Times New Roman"/>
        </w:rPr>
      </w:pPr>
    </w:p>
    <w:p w:rsidR="00880065" w:rsidRDefault="00880065" w:rsidP="00880065">
      <w:pPr>
        <w:spacing w:before="120"/>
        <w:outlineLvl w:val="0"/>
        <w:rPr>
          <w:rFonts w:ascii="Calibri" w:eastAsia="Calibri" w:hAnsi="Calibri" w:cs="Calibri"/>
          <w:b/>
          <w:color w:val="4A86E8"/>
          <w:highlight w:val="white"/>
          <w:lang w:val="en-US"/>
        </w:rPr>
      </w:pPr>
      <w:r w:rsidRPr="00E84881">
        <w:rPr>
          <w:rFonts w:ascii="Calibri" w:eastAsia="Calibri" w:hAnsi="Calibri" w:cs="Calibri"/>
          <w:b/>
          <w:color w:val="4A86E8"/>
          <w:highlight w:val="white"/>
          <w:lang w:val="en-US"/>
        </w:rPr>
        <w:t>PASOS</w:t>
      </w:r>
    </w:p>
    <w:p w:rsidR="00417533" w:rsidRDefault="00417533" w:rsidP="00880065">
      <w:pPr>
        <w:spacing w:before="120"/>
        <w:outlineLvl w:val="0"/>
        <w:rPr>
          <w:rFonts w:ascii="Calibri" w:eastAsia="Calibri" w:hAnsi="Calibri" w:cs="Calibri"/>
          <w:b/>
          <w:color w:val="4A86E8"/>
          <w:highlight w:val="white"/>
          <w:lang w:val="en-US"/>
        </w:rPr>
      </w:pP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rPr>
        <w:t>Paso 1.</w:t>
      </w:r>
      <w:r w:rsidRPr="00417533">
        <w:rPr>
          <w:rFonts w:ascii="Calibri" w:eastAsia="Calibri" w:hAnsi="Calibri" w:cs="Calibri"/>
          <w:bCs/>
          <w:sz w:val="22"/>
        </w:rPr>
        <w:t xml:space="preserve"> </w:t>
      </w:r>
      <w:r w:rsidRPr="00417533">
        <w:rPr>
          <w:rFonts w:asciiTheme="minorHAnsi" w:hAnsiTheme="minorHAnsi"/>
          <w:color w:val="000000"/>
          <w:sz w:val="22"/>
          <w:szCs w:val="22"/>
        </w:rPr>
        <w:t>Elegir el equipo de evaluación</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El ambiente de elección y operación que los grupos de trabajo necesitan para invitar a un diálogo abierto y una cultura de flexibilidad; también es importante buscar un equilibrio de tareas y responsabilidades entre los involucrados. El grupo debería:</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 estar comprometido con el programa;</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 tener las habilidades y la experiencia necesarias para realizar una evaluación adecuada;</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 incluir una fuente externa, una persona / institución consultora, personal universitario y el programa fuente interno de los diferentes representantes.</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szCs w:val="22"/>
        </w:rPr>
        <w:t>Paso 2.</w:t>
      </w:r>
      <w:r>
        <w:rPr>
          <w:b/>
          <w:color w:val="5B9BD5" w:themeColor="accent1"/>
        </w:rPr>
        <w:t xml:space="preserve"> </w:t>
      </w:r>
      <w:r w:rsidRPr="00417533">
        <w:rPr>
          <w:rFonts w:asciiTheme="minorHAnsi" w:hAnsiTheme="minorHAnsi"/>
          <w:color w:val="000000"/>
          <w:sz w:val="22"/>
          <w:szCs w:val="22"/>
        </w:rPr>
        <w:t>Definir las preguntas del equipo de evaluación</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El equipo debe desarrollar preguntas de evaluación relacionadas con la medición, intervención, así como la mejora del proyecto, la integración y el rediseño eventual durante el proceso.</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rPr>
        <w:t>Paso 3.</w:t>
      </w:r>
      <w:r w:rsidRPr="00417533">
        <w:rPr>
          <w:rFonts w:ascii="Calibri" w:eastAsia="Calibri" w:hAnsi="Calibri" w:cs="Calibri"/>
          <w:bCs/>
          <w:sz w:val="22"/>
        </w:rPr>
        <w:t xml:space="preserve"> </w:t>
      </w:r>
      <w:r w:rsidRPr="00417533">
        <w:rPr>
          <w:rFonts w:asciiTheme="minorHAnsi" w:hAnsiTheme="minorHAnsi"/>
          <w:color w:val="000000"/>
          <w:sz w:val="22"/>
          <w:szCs w:val="22"/>
        </w:rPr>
        <w:t>Identificar las preguntas de monitoreo</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Para responder las preguntas de evaluación, se deben desarrollar preguntas de monitoreo que informen qué datos se recopilarán a través del proceso de monitoreo. Las preguntas de monitoreo son específicas en lo que preguntan, en comparación con las preguntas de evaluación. Las preguntas de monitoreo necesitan información de recopilación cuantitativa y cualitativa.</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szCs w:val="22"/>
        </w:rPr>
        <w:t>Paso 4</w:t>
      </w:r>
      <w:r w:rsidRPr="00417533">
        <w:rPr>
          <w:rFonts w:asciiTheme="minorHAnsi" w:hAnsiTheme="minorHAnsi"/>
          <w:color w:val="000000"/>
          <w:sz w:val="22"/>
          <w:szCs w:val="22"/>
        </w:rPr>
        <w:t>. Identificar indicadores y fuentes de datos</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Seleccionar qué datos necesita para responder (indicadores) y dónde obtenerlos (fuentes de datos). Será útil buscar el método más apropiado para recopilar esos datos.</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szCs w:val="22"/>
        </w:rPr>
        <w:t>Paso 5</w:t>
      </w:r>
      <w:r w:rsidRPr="00417533">
        <w:rPr>
          <w:rFonts w:asciiTheme="minorHAnsi" w:hAnsiTheme="minorHAnsi"/>
          <w:color w:val="000000"/>
          <w:sz w:val="22"/>
          <w:szCs w:val="22"/>
        </w:rPr>
        <w:t>. Identificar quién es responsable de la recopilación de datos y los cronogramas</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Es importante elegir a la persona o subgrupo que participará en la acción del recopilador de datos, y con qué frecuencia / por cuánto tiempo tendrá lugar esta acción.</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rPr>
        <w:t>Paso 6.</w:t>
      </w:r>
      <w:r w:rsidRPr="00417533">
        <w:rPr>
          <w:rFonts w:ascii="Calibri" w:eastAsia="Calibri" w:hAnsi="Calibri" w:cs="Calibri"/>
          <w:bCs/>
          <w:sz w:val="22"/>
        </w:rPr>
        <w:t xml:space="preserve"> </w:t>
      </w:r>
      <w:r w:rsidRPr="00417533">
        <w:rPr>
          <w:rFonts w:asciiTheme="minorHAnsi" w:hAnsiTheme="minorHAnsi"/>
          <w:color w:val="000000"/>
          <w:sz w:val="22"/>
          <w:szCs w:val="22"/>
        </w:rPr>
        <w:t>Identificar quién evaluará los datos, cómo se informará y cuándo</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Una persona o un equipo de subgrupos debe participar en la evaluación de los datos, y la forma en que se informa debe ser parte de su agenda, así como su periodicidad.</w:t>
      </w:r>
    </w:p>
    <w:p w:rsidR="00417533" w:rsidRPr="00417533" w:rsidRDefault="00417533" w:rsidP="00417533">
      <w:pPr>
        <w:jc w:val="both"/>
        <w:rPr>
          <w:rFonts w:asciiTheme="minorHAnsi" w:hAnsiTheme="minorHAnsi"/>
          <w:color w:val="000000"/>
          <w:sz w:val="22"/>
          <w:szCs w:val="22"/>
        </w:rPr>
      </w:pPr>
      <w:r w:rsidRPr="00417533">
        <w:rPr>
          <w:rFonts w:ascii="Calibri" w:eastAsia="Calibri" w:hAnsi="Calibri" w:cs="Calibri"/>
          <w:b/>
          <w:bCs/>
          <w:sz w:val="22"/>
        </w:rPr>
        <w:t>Paso 7.</w:t>
      </w:r>
      <w:r w:rsidRPr="00417533">
        <w:rPr>
          <w:rFonts w:ascii="Calibri" w:eastAsia="Calibri" w:hAnsi="Calibri" w:cs="Calibri"/>
          <w:bCs/>
          <w:sz w:val="22"/>
        </w:rPr>
        <w:t xml:space="preserve"> </w:t>
      </w:r>
      <w:r w:rsidRPr="00417533">
        <w:rPr>
          <w:rFonts w:asciiTheme="minorHAnsi" w:hAnsiTheme="minorHAnsi"/>
          <w:color w:val="000000"/>
          <w:sz w:val="22"/>
          <w:szCs w:val="22"/>
        </w:rPr>
        <w:t>Revisa el plan de programa grande</w:t>
      </w:r>
    </w:p>
    <w:p w:rsidR="00417533" w:rsidRPr="00417533" w:rsidRDefault="00417533" w:rsidP="00417533">
      <w:pPr>
        <w:jc w:val="both"/>
        <w:rPr>
          <w:rFonts w:asciiTheme="minorHAnsi" w:hAnsiTheme="minorHAnsi"/>
          <w:color w:val="000000"/>
          <w:sz w:val="22"/>
          <w:szCs w:val="22"/>
        </w:rPr>
      </w:pPr>
      <w:r w:rsidRPr="00417533">
        <w:rPr>
          <w:rFonts w:asciiTheme="minorHAnsi" w:hAnsiTheme="minorHAnsi"/>
          <w:color w:val="000000"/>
          <w:sz w:val="22"/>
          <w:szCs w:val="22"/>
        </w:rPr>
        <w:t>Es importante que el proceso de monitoreo y evaluación se realice dentro de la orientación del CDP, de mejora constante.</w:t>
      </w:r>
    </w:p>
    <w:p w:rsidR="00880065" w:rsidRPr="0096567B" w:rsidRDefault="00880065" w:rsidP="0096567B">
      <w:pPr>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Buscar la pluralidad de representantes del proceso establecido en la comunidad, del estado, las empresas, las asociaciones religiosas, etc. Identificar personas que puedan unirse a un programa de la Junta Asesora para que actúen como patrocinadores del proyecto y articulen contactos cuando sea necesario. La vista externa aporta perspectivas importantes al plan de acción del grupo, y puede ayudar a identificar y mediar conflictos internos;</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Hablar con el grupo sobre las expectativas inmediatas para el gran programa del equipo. Busque objetivos con claridad, simplemente y valide las iniciativas teniendo en cuenta el plan de acción. Alentar una cultura de humildad y un diálogo abierto</w:t>
      </w:r>
      <w:r w:rsidRPr="0096567B">
        <w:rPr>
          <w:rFonts w:ascii="Calibri" w:eastAsia="Calibri" w:hAnsi="Calibri" w:cs="Calibri"/>
          <w:bCs/>
        </w:rPr>
        <w:t xml:space="preserve"> </w:t>
      </w:r>
      <w:r w:rsidRPr="0096567B">
        <w:rPr>
          <w:rFonts w:asciiTheme="minorHAnsi" w:hAnsiTheme="minorHAnsi"/>
          <w:color w:val="000000"/>
          <w:sz w:val="22"/>
          <w:szCs w:val="22"/>
        </w:rPr>
        <w:t>sobre los miembros. El proceso implica 'compromiso, comunicación, transparencia y defensa;</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Identificar la etapa de los plazos para apoyar la decisión sobre qué datos se recopilarán y supervisarán;</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Buscar la transparencia de los procesos y el uso de los recursos económicos y financieros asociados con el proyecto.</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Incentivar al grupo a usar el 70% de su tiempo de incorporación para implementar lo esperado para las funciones de su equipo + 20% para discutir sobre cómo hacer mejor lo que se espera + 10% para pensar y debatir sobre cómo se puede mejorar el proyecto (70- 20-10 Enfoque);</w:t>
      </w:r>
    </w:p>
    <w:p w:rsidR="0096567B" w:rsidRPr="0096567B" w:rsidRDefault="0096567B" w:rsidP="0096567B">
      <w:pPr>
        <w:pStyle w:val="Prrafodelista"/>
        <w:numPr>
          <w:ilvl w:val="0"/>
          <w:numId w:val="2"/>
        </w:numPr>
        <w:spacing w:before="120"/>
        <w:jc w:val="both"/>
        <w:rPr>
          <w:rFonts w:asciiTheme="minorHAnsi" w:hAnsiTheme="minorHAnsi"/>
          <w:color w:val="000000"/>
          <w:sz w:val="22"/>
          <w:szCs w:val="22"/>
        </w:rPr>
      </w:pPr>
      <w:r w:rsidRPr="0096567B">
        <w:rPr>
          <w:rFonts w:asciiTheme="minorHAnsi" w:hAnsiTheme="minorHAnsi"/>
          <w:color w:val="000000"/>
          <w:sz w:val="22"/>
          <w:szCs w:val="22"/>
        </w:rPr>
        <w:t>Presentar en cada grupo de monitoreo la reunión de un Mapa Mental sobre el ecosistema con el que el grupo interactúa, para brindar un apoyo para recordar las interacciones de los recursos y elaborar ideas colectivamente.</w:t>
      </w:r>
    </w:p>
    <w:p w:rsidR="00880065" w:rsidRPr="0096567B" w:rsidRDefault="00880065" w:rsidP="0096567B">
      <w:pPr>
        <w:spacing w:before="12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880065" w:rsidP="00880065">
      <w:pPr>
        <w:spacing w:before="120"/>
        <w:rPr>
          <w:rFonts w:ascii="Calibri" w:eastAsia="Calibri" w:hAnsi="Calibri" w:cs="Calibri"/>
          <w:b/>
          <w:color w:val="4A86E8"/>
          <w:highlight w:val="white"/>
        </w:rPr>
      </w:pPr>
    </w:p>
    <w:p w:rsidR="00880065" w:rsidRDefault="0096567B" w:rsidP="00880065">
      <w:pPr>
        <w:spacing w:before="120"/>
        <w:rPr>
          <w:rFonts w:ascii="Calibri" w:eastAsia="Calibri" w:hAnsi="Calibri" w:cs="Calibri"/>
          <w:b/>
          <w:color w:val="4A86E8"/>
          <w:highlight w:val="white"/>
        </w:rPr>
      </w:pPr>
      <w:r w:rsidRPr="00A5438A">
        <w:rPr>
          <w:rFonts w:ascii="Calibri" w:eastAsia="Calibri" w:hAnsi="Calibri" w:cs="Calibri"/>
          <w:b/>
          <w:noProof/>
          <w:color w:val="4A86E8"/>
          <w:lang w:eastAsia="es-MX"/>
        </w:rPr>
        <w:drawing>
          <wp:inline distT="0" distB="0" distL="0" distR="0" wp14:anchorId="4C47CA42" wp14:editId="792712C6">
            <wp:extent cx="5394960" cy="4408170"/>
            <wp:effectExtent l="38100" t="19050" r="15240" b="30480"/>
            <wp:docPr id="17" name="Diagrama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567B" w:rsidRPr="0096567B" w:rsidRDefault="0096567B" w:rsidP="0096567B">
      <w:pPr>
        <w:spacing w:before="120"/>
        <w:rPr>
          <w:rFonts w:asciiTheme="minorHAnsi" w:hAnsiTheme="minorHAnsi"/>
          <w:bCs/>
          <w:color w:val="4A86E8"/>
          <w:sz w:val="20"/>
          <w:szCs w:val="20"/>
          <w:shd w:val="clear" w:color="auto" w:fill="FFFFFF"/>
          <w:lang w:val="es-MX"/>
        </w:rPr>
      </w:pPr>
      <w:r w:rsidRPr="0096567B">
        <w:rPr>
          <w:rFonts w:asciiTheme="minorHAnsi" w:hAnsiTheme="minorHAnsi"/>
          <w:bCs/>
          <w:color w:val="4A86E8"/>
          <w:sz w:val="20"/>
          <w:szCs w:val="20"/>
          <w:shd w:val="clear" w:color="auto" w:fill="FFFFFF"/>
          <w:lang w:val="es-MX"/>
        </w:rPr>
        <w:t xml:space="preserve">Fuente: Adaptado de </w:t>
      </w:r>
      <w:proofErr w:type="spellStart"/>
      <w:r w:rsidRPr="0096567B">
        <w:rPr>
          <w:rFonts w:asciiTheme="minorHAnsi" w:hAnsiTheme="minorHAnsi"/>
          <w:bCs/>
          <w:color w:val="4A86E8"/>
          <w:sz w:val="20"/>
          <w:szCs w:val="20"/>
          <w:shd w:val="clear" w:color="auto" w:fill="FFFFFF"/>
          <w:lang w:val="es-MX"/>
        </w:rPr>
        <w:t>Davidson</w:t>
      </w:r>
      <w:proofErr w:type="spellEnd"/>
      <w:r w:rsidRPr="0096567B">
        <w:rPr>
          <w:rFonts w:asciiTheme="minorHAnsi" w:hAnsiTheme="minorHAnsi"/>
          <w:bCs/>
          <w:color w:val="4A86E8"/>
          <w:sz w:val="20"/>
          <w:szCs w:val="20"/>
          <w:shd w:val="clear" w:color="auto" w:fill="FFFFFF"/>
          <w:lang w:val="es-MX"/>
        </w:rPr>
        <w:t xml:space="preserve"> &amp; </w:t>
      </w:r>
      <w:proofErr w:type="spellStart"/>
      <w:r w:rsidRPr="0096567B">
        <w:rPr>
          <w:rFonts w:asciiTheme="minorHAnsi" w:hAnsiTheme="minorHAnsi"/>
          <w:bCs/>
          <w:color w:val="4A86E8"/>
          <w:sz w:val="20"/>
          <w:szCs w:val="20"/>
          <w:shd w:val="clear" w:color="auto" w:fill="FFFFFF"/>
          <w:lang w:val="es-MX"/>
        </w:rPr>
        <w:t>Wehipeihana</w:t>
      </w:r>
      <w:proofErr w:type="spellEnd"/>
      <w:r w:rsidRPr="0096567B">
        <w:rPr>
          <w:rFonts w:asciiTheme="minorHAnsi" w:hAnsiTheme="minorHAnsi"/>
          <w:bCs/>
          <w:color w:val="4A86E8"/>
          <w:sz w:val="20"/>
          <w:szCs w:val="20"/>
          <w:shd w:val="clear" w:color="auto" w:fill="FFFFFF"/>
          <w:lang w:val="es-MX"/>
        </w:rPr>
        <w:t xml:space="preserve"> (2010)</w:t>
      </w:r>
    </w:p>
    <w:p w:rsidR="00880065" w:rsidRPr="0096567B" w:rsidRDefault="00880065" w:rsidP="00880065">
      <w:pPr>
        <w:spacing w:before="120"/>
        <w:rPr>
          <w:rFonts w:ascii="Calibri" w:eastAsia="Calibri" w:hAnsi="Calibri" w:cs="Calibri"/>
          <w:b/>
          <w:color w:val="4A86E8"/>
          <w:highlight w:val="white"/>
          <w:lang w:val="es-MX"/>
        </w:rPr>
      </w:pPr>
    </w:p>
    <w:p w:rsidR="00880065" w:rsidRPr="0096567B" w:rsidRDefault="00880065" w:rsidP="00880065">
      <w:pPr>
        <w:spacing w:before="120"/>
        <w:outlineLvl w:val="0"/>
        <w:rPr>
          <w:rFonts w:ascii="Calibri" w:eastAsia="Calibri" w:hAnsi="Calibri" w:cs="Calibri"/>
          <w:b/>
          <w:color w:val="4A86E8"/>
          <w:highlight w:val="white"/>
          <w:lang w:val="es-MX"/>
        </w:rPr>
      </w:pPr>
      <w:r w:rsidRPr="0096567B">
        <w:rPr>
          <w:rFonts w:ascii="Calibri" w:eastAsia="Calibri" w:hAnsi="Calibri" w:cs="Calibri"/>
          <w:b/>
          <w:color w:val="4A86E8"/>
          <w:highlight w:val="white"/>
          <w:lang w:val="es-MX"/>
        </w:rPr>
        <w:t>DESCARGAR PLANTILLA</w:t>
      </w:r>
    </w:p>
    <w:p w:rsidR="00880065" w:rsidRPr="0096567B" w:rsidRDefault="00880065" w:rsidP="00880065">
      <w:pPr>
        <w:spacing w:before="120"/>
        <w:outlineLvl w:val="0"/>
        <w:rPr>
          <w:rFonts w:ascii="Calibri" w:eastAsia="Calibri" w:hAnsi="Calibri" w:cs="Calibri"/>
          <w:b/>
          <w:color w:val="4A86E8"/>
          <w:highlight w:val="white"/>
          <w:lang w:val="es-MX"/>
        </w:rPr>
      </w:pPr>
    </w:p>
    <w:p w:rsidR="00880065" w:rsidRPr="0096567B" w:rsidRDefault="00880065" w:rsidP="00880065">
      <w:pPr>
        <w:spacing w:before="120"/>
        <w:outlineLvl w:val="0"/>
        <w:rPr>
          <w:rFonts w:ascii="Calibri" w:eastAsia="Calibri" w:hAnsi="Calibri" w:cs="Calibri"/>
          <w:b/>
          <w:color w:val="4A86E8"/>
          <w:highlight w:val="white"/>
          <w:lang w:val="es-MX"/>
        </w:rPr>
      </w:pPr>
      <w:r w:rsidRPr="0096567B">
        <w:rPr>
          <w:rFonts w:ascii="Calibri" w:eastAsia="Calibri" w:hAnsi="Calibri" w:cs="Calibri"/>
          <w:b/>
          <w:color w:val="4A86E8"/>
          <w:highlight w:val="white"/>
          <w:lang w:val="es-MX"/>
        </w:rPr>
        <w:t>REFERENCIAS</w:t>
      </w:r>
    </w:p>
    <w:p w:rsidR="0096567B" w:rsidRDefault="0096567B" w:rsidP="0096567B">
      <w:pPr>
        <w:rPr>
          <w:rFonts w:asciiTheme="minorHAnsi" w:hAnsiTheme="minorHAnsi"/>
          <w:sz w:val="22"/>
          <w:szCs w:val="22"/>
          <w:lang w:val="en-US"/>
        </w:rPr>
      </w:pPr>
    </w:p>
    <w:p w:rsidR="0096567B" w:rsidRPr="002D0F03" w:rsidRDefault="0096567B" w:rsidP="0096567B">
      <w:pPr>
        <w:rPr>
          <w:rFonts w:ascii="Calibri" w:eastAsia="Times New Roman" w:hAnsi="Calibri" w:cs="Calibri"/>
          <w:lang w:val="en-GB" w:eastAsia="zh-TW"/>
        </w:rPr>
      </w:pPr>
      <w:r w:rsidRPr="0096567B">
        <w:rPr>
          <w:rFonts w:asciiTheme="minorHAnsi" w:hAnsiTheme="minorHAnsi"/>
          <w:color w:val="000000"/>
          <w:sz w:val="22"/>
          <w:szCs w:val="22"/>
        </w:rPr>
        <w:t xml:space="preserve">Davidson, Jane; Wehipeihana, Nan &amp; McKegg, Kate. The Rubric Revolution, Conference, Sydney, Australia, September 1, 2011. </w:t>
      </w:r>
      <w:r w:rsidRPr="0096567B">
        <w:rPr>
          <w:rFonts w:asciiTheme="minorHAnsi" w:hAnsiTheme="minorHAnsi"/>
          <w:color w:val="000000"/>
          <w:sz w:val="22"/>
          <w:szCs w:val="22"/>
          <w:lang w:val="en-US"/>
        </w:rPr>
        <w:t>Retrieved</w:t>
      </w:r>
      <w:r w:rsidRPr="00915E5D">
        <w:rPr>
          <w:rFonts w:ascii="Calibri" w:eastAsia="Times New Roman" w:hAnsi="Calibri" w:cs="Calibri"/>
          <w:lang w:val="en-GB" w:eastAsia="zh-TW"/>
        </w:rPr>
        <w:t xml:space="preserve"> </w:t>
      </w:r>
      <w:r w:rsidRPr="0096567B">
        <w:rPr>
          <w:rFonts w:asciiTheme="minorHAnsi" w:hAnsiTheme="minorHAnsi"/>
          <w:color w:val="000000"/>
          <w:sz w:val="22"/>
          <w:szCs w:val="22"/>
          <w:lang w:val="en-US"/>
        </w:rPr>
        <w:t>from</w:t>
      </w:r>
      <w:r w:rsidRPr="0096567B">
        <w:rPr>
          <w:rFonts w:asciiTheme="minorHAnsi" w:hAnsiTheme="minorHAnsi"/>
          <w:color w:val="000000"/>
          <w:sz w:val="22"/>
          <w:szCs w:val="22"/>
          <w:lang w:val="en-US"/>
        </w:rPr>
        <w:t xml:space="preserve"> </w:t>
      </w:r>
      <w:hyperlink r:id="rId14" w:history="1">
        <w:r w:rsidRPr="00934705">
          <w:rPr>
            <w:rStyle w:val="Hipervnculo"/>
            <w:rFonts w:ascii="Calibri" w:eastAsia="Times New Roman" w:hAnsi="Calibri" w:cs="Calibri"/>
            <w:lang w:val="en-GB" w:eastAsia="zh-TW"/>
          </w:rPr>
          <w:t>http://www.betterevaluation.org/sites/default/files/AES-2011-Rubric-Revolution-Davidson-Wehipeihana-McKegg-xx.pdf</w:t>
        </w:r>
      </w:hyperlink>
      <w:r w:rsidRPr="00915E5D">
        <w:rPr>
          <w:rFonts w:ascii="Calibri" w:eastAsia="Times New Roman" w:hAnsi="Calibri" w:cs="Calibri"/>
          <w:lang w:val="en-GB" w:eastAsia="zh-TW"/>
        </w:rPr>
        <w:t xml:space="preserve">. </w:t>
      </w:r>
      <w:r w:rsidRPr="0096567B">
        <w:rPr>
          <w:rFonts w:asciiTheme="minorHAnsi" w:hAnsiTheme="minorHAnsi"/>
          <w:color w:val="000000"/>
          <w:sz w:val="22"/>
          <w:szCs w:val="22"/>
        </w:rPr>
        <w:t>Last access in February 2018.</w:t>
      </w:r>
    </w:p>
    <w:p w:rsidR="0096567B" w:rsidRPr="0096567B" w:rsidRDefault="0096567B" w:rsidP="0096567B">
      <w:pPr>
        <w:spacing w:before="120"/>
        <w:jc w:val="both"/>
        <w:rPr>
          <w:rFonts w:asciiTheme="minorHAnsi" w:hAnsiTheme="minorHAnsi"/>
          <w:color w:val="000000"/>
          <w:sz w:val="22"/>
          <w:szCs w:val="22"/>
          <w:lang w:val="en-US"/>
        </w:rPr>
      </w:pPr>
      <w:r w:rsidRPr="0096567B">
        <w:rPr>
          <w:rFonts w:asciiTheme="minorHAnsi" w:hAnsiTheme="minorHAnsi"/>
          <w:color w:val="000000"/>
          <w:sz w:val="22"/>
          <w:szCs w:val="22"/>
        </w:rPr>
        <w:t xml:space="preserve">Evaluation Toolbox. </w:t>
      </w:r>
      <w:proofErr w:type="gramStart"/>
      <w:r w:rsidRPr="0096567B">
        <w:rPr>
          <w:rFonts w:asciiTheme="minorHAnsi" w:hAnsiTheme="minorHAnsi"/>
          <w:color w:val="000000"/>
          <w:sz w:val="22"/>
          <w:szCs w:val="22"/>
        </w:rPr>
        <w:t>Step by Step</w:t>
      </w:r>
      <w:proofErr w:type="gramEnd"/>
      <w:r w:rsidRPr="0096567B">
        <w:rPr>
          <w:rFonts w:asciiTheme="minorHAnsi" w:hAnsiTheme="minorHAnsi"/>
          <w:color w:val="000000"/>
          <w:sz w:val="22"/>
          <w:szCs w:val="22"/>
        </w:rPr>
        <w:t xml:space="preserve"> Guide to Create your M&amp;E Plan. </w:t>
      </w:r>
      <w:r w:rsidRPr="0096567B">
        <w:rPr>
          <w:rFonts w:asciiTheme="minorHAnsi" w:hAnsiTheme="minorHAnsi"/>
          <w:color w:val="000000"/>
          <w:sz w:val="22"/>
          <w:szCs w:val="22"/>
          <w:lang w:val="en-US"/>
        </w:rPr>
        <w:t xml:space="preserve">Retrieved from: </w:t>
      </w:r>
      <w:hyperlink r:id="rId15">
        <w:r w:rsidRPr="00C45C0E">
          <w:rPr>
            <w:rFonts w:ascii="Calibri" w:eastAsia="Calibri" w:hAnsi="Calibri" w:cs="Calibri"/>
            <w:color w:val="1155CC"/>
            <w:highlight w:val="white"/>
            <w:u w:val="single"/>
            <w:lang w:val="en-US"/>
          </w:rPr>
          <w:t>http://evaluationtoolbox.net.au/index.php?option=com_content&amp;view=article&amp;id=23:create-m-and-e-plan&amp;catid=8:planning-your-evaluation&amp;Itemid=44</w:t>
        </w:r>
      </w:hyperlink>
      <w:r>
        <w:rPr>
          <w:rFonts w:ascii="Calibri" w:eastAsia="Calibri" w:hAnsi="Calibri" w:cs="Calibri"/>
          <w:color w:val="1155CC"/>
          <w:u w:val="single"/>
          <w:lang w:val="en-US"/>
        </w:rPr>
        <w:t xml:space="preserve"> </w:t>
      </w:r>
      <w:r>
        <w:rPr>
          <w:rFonts w:ascii="Calibri" w:eastAsia="Calibri" w:hAnsi="Calibri" w:cs="Calibri"/>
          <w:lang w:val="en-US"/>
        </w:rPr>
        <w:t>Last a</w:t>
      </w:r>
      <w:r w:rsidRPr="0096567B">
        <w:rPr>
          <w:rFonts w:asciiTheme="minorHAnsi" w:hAnsiTheme="minorHAnsi"/>
          <w:color w:val="000000"/>
          <w:sz w:val="22"/>
          <w:szCs w:val="22"/>
          <w:lang w:val="en-US"/>
        </w:rPr>
        <w:t>ccess in January 2018.</w:t>
      </w:r>
    </w:p>
    <w:p w:rsidR="0096567B" w:rsidRPr="00C45C0E" w:rsidRDefault="0096567B" w:rsidP="0096567B">
      <w:pPr>
        <w:spacing w:before="120"/>
        <w:jc w:val="both"/>
        <w:rPr>
          <w:rFonts w:ascii="Calibri" w:eastAsia="Calibri" w:hAnsi="Calibri" w:cs="Calibri"/>
          <w:highlight w:val="white"/>
          <w:lang w:val="en-US"/>
        </w:rPr>
      </w:pPr>
      <w:r w:rsidRPr="0096567B">
        <w:rPr>
          <w:rFonts w:asciiTheme="minorHAnsi" w:hAnsiTheme="minorHAnsi"/>
          <w:color w:val="000000"/>
          <w:sz w:val="22"/>
          <w:szCs w:val="22"/>
        </w:rPr>
        <w:t>FHI360. Developing a Monitoring and Evaluation Work Plan. Retrieved from:</w:t>
      </w:r>
      <w:r w:rsidRPr="00C45C0E">
        <w:rPr>
          <w:rFonts w:ascii="Calibri" w:eastAsia="Calibri" w:hAnsi="Calibri" w:cs="Calibri"/>
          <w:highlight w:val="white"/>
          <w:lang w:val="en-US"/>
        </w:rPr>
        <w:t xml:space="preserve"> </w:t>
      </w:r>
      <w:hyperlink r:id="rId16">
        <w:r w:rsidRPr="00C45C0E">
          <w:rPr>
            <w:rFonts w:ascii="Calibri" w:eastAsia="Calibri" w:hAnsi="Calibri" w:cs="Calibri"/>
            <w:color w:val="1155CC"/>
            <w:highlight w:val="white"/>
            <w:u w:val="single"/>
            <w:lang w:val="en-US"/>
          </w:rPr>
          <w:t>http://www.fhi360.org/sites/default/files/media/documents/Monitoring%20HIV-AIDS%20Programs%20(Facilitator)%20-%20Module%203.pdf</w:t>
        </w:r>
      </w:hyperlink>
      <w:r>
        <w:rPr>
          <w:rFonts w:ascii="Calibri" w:eastAsia="Calibri" w:hAnsi="Calibri" w:cs="Calibri"/>
          <w:lang w:val="en-US"/>
        </w:rPr>
        <w:t>Last access in January 2018.</w:t>
      </w:r>
    </w:p>
    <w:p w:rsidR="0096567B" w:rsidRPr="0096567B" w:rsidRDefault="0096567B" w:rsidP="0096567B">
      <w:pPr>
        <w:spacing w:before="120"/>
        <w:jc w:val="both"/>
        <w:rPr>
          <w:rFonts w:asciiTheme="minorHAnsi" w:hAnsiTheme="minorHAnsi"/>
          <w:color w:val="000000"/>
          <w:sz w:val="22"/>
          <w:szCs w:val="22"/>
        </w:rPr>
      </w:pPr>
      <w:proofErr w:type="spellStart"/>
      <w:r w:rsidRPr="0096567B">
        <w:rPr>
          <w:rFonts w:asciiTheme="minorHAnsi" w:hAnsiTheme="minorHAnsi"/>
          <w:color w:val="000000"/>
          <w:sz w:val="22"/>
          <w:szCs w:val="22"/>
        </w:rPr>
        <w:t>InfoDev</w:t>
      </w:r>
      <w:proofErr w:type="spellEnd"/>
      <w:r w:rsidRPr="0096567B">
        <w:rPr>
          <w:rFonts w:asciiTheme="minorHAnsi" w:hAnsiTheme="minorHAnsi"/>
          <w:color w:val="000000"/>
          <w:sz w:val="22"/>
          <w:szCs w:val="22"/>
        </w:rPr>
        <w:t xml:space="preserve">. Developing a Monitoring and Evaluation Plan for ICT for Education. </w:t>
      </w:r>
      <w:r w:rsidRPr="0096567B">
        <w:rPr>
          <w:rFonts w:asciiTheme="minorHAnsi" w:hAnsiTheme="minorHAnsi"/>
          <w:color w:val="000000"/>
          <w:sz w:val="22"/>
          <w:szCs w:val="22"/>
          <w:lang w:val="en-US"/>
        </w:rPr>
        <w:t xml:space="preserve">Retrieved from: </w:t>
      </w:r>
      <w:hyperlink r:id="rId17">
        <w:r w:rsidRPr="00C45C0E">
          <w:rPr>
            <w:rFonts w:ascii="Calibri" w:eastAsia="Calibri" w:hAnsi="Calibri" w:cs="Calibri"/>
            <w:color w:val="1155CC"/>
            <w:highlight w:val="white"/>
            <w:u w:val="single"/>
            <w:lang w:val="en-US"/>
          </w:rPr>
          <w:t>https://www.infodev.org/infodev-files/resource/InfodevDocuments_287.pdf</w:t>
        </w:r>
      </w:hyperlink>
      <w:r>
        <w:rPr>
          <w:rFonts w:ascii="Calibri" w:eastAsia="Calibri" w:hAnsi="Calibri" w:cs="Calibri"/>
          <w:color w:val="1155CC"/>
          <w:u w:val="single"/>
          <w:lang w:val="en-US"/>
        </w:rPr>
        <w:t xml:space="preserve"> </w:t>
      </w:r>
      <w:r w:rsidRPr="00915E5D">
        <w:rPr>
          <w:rFonts w:ascii="Calibri" w:hAnsi="Calibri" w:cs="Calibri"/>
          <w:lang w:val="en-GB"/>
        </w:rPr>
        <w:t xml:space="preserve">Last access in </w:t>
      </w:r>
      <w:r w:rsidRPr="0096567B">
        <w:rPr>
          <w:rFonts w:asciiTheme="minorHAnsi" w:hAnsiTheme="minorHAnsi"/>
          <w:color w:val="000000"/>
          <w:sz w:val="22"/>
          <w:szCs w:val="22"/>
        </w:rPr>
        <w:t>February 2018.</w:t>
      </w:r>
    </w:p>
    <w:p w:rsidR="0096567B" w:rsidRPr="0096567B" w:rsidRDefault="0096567B" w:rsidP="0096567B">
      <w:pPr>
        <w:spacing w:before="120"/>
        <w:jc w:val="both"/>
        <w:rPr>
          <w:rFonts w:asciiTheme="minorHAnsi" w:hAnsiTheme="minorHAnsi"/>
          <w:color w:val="000000"/>
          <w:sz w:val="22"/>
          <w:szCs w:val="22"/>
        </w:rPr>
      </w:pPr>
      <w:r w:rsidRPr="0096567B">
        <w:rPr>
          <w:rFonts w:asciiTheme="minorHAnsi" w:hAnsiTheme="minorHAnsi"/>
          <w:color w:val="000000"/>
          <w:sz w:val="22"/>
          <w:szCs w:val="22"/>
        </w:rPr>
        <w:t>Pell Institute and pathways to collect network. Select an Evaluator. Available</w:t>
      </w:r>
      <w:r w:rsidRPr="00C45C0E">
        <w:rPr>
          <w:rFonts w:ascii="Calibri" w:eastAsia="Calibri" w:hAnsi="Calibri" w:cs="Calibri"/>
          <w:highlight w:val="white"/>
          <w:lang w:val="en-US"/>
        </w:rPr>
        <w:t xml:space="preserve"> at </w:t>
      </w:r>
      <w:hyperlink r:id="rId18" w:history="1">
        <w:r w:rsidRPr="007C7E56">
          <w:rPr>
            <w:rStyle w:val="Hipervnculo"/>
            <w:rFonts w:ascii="Calibri" w:eastAsia="Calibri" w:hAnsi="Calibri" w:cs="Calibri"/>
            <w:lang w:val="en-US"/>
          </w:rPr>
          <w:t>http://toolkit.pellinstitute.org/evaluation-guide/plan-budget/select-an-evaluator/</w:t>
        </w:r>
      </w:hyperlink>
      <w:r>
        <w:rPr>
          <w:rStyle w:val="Hipervnculo"/>
          <w:rFonts w:ascii="Calibri" w:eastAsia="Calibri" w:hAnsi="Calibri" w:cs="Calibri"/>
          <w:lang w:val="en-US"/>
        </w:rPr>
        <w:t xml:space="preserve"> </w:t>
      </w:r>
      <w:r w:rsidRPr="0096567B">
        <w:rPr>
          <w:rFonts w:asciiTheme="minorHAnsi" w:hAnsiTheme="minorHAnsi"/>
          <w:color w:val="000000"/>
          <w:sz w:val="22"/>
          <w:szCs w:val="22"/>
        </w:rPr>
        <w:t>Last access in January 2018.</w:t>
      </w:r>
    </w:p>
    <w:p w:rsidR="0096567B" w:rsidRPr="0096567B" w:rsidRDefault="0096567B" w:rsidP="0096567B">
      <w:pPr>
        <w:spacing w:before="120"/>
        <w:jc w:val="both"/>
        <w:rPr>
          <w:rFonts w:asciiTheme="minorHAnsi" w:hAnsiTheme="minorHAnsi"/>
          <w:color w:val="000000"/>
          <w:sz w:val="22"/>
          <w:szCs w:val="22"/>
        </w:rPr>
      </w:pPr>
      <w:r w:rsidRPr="00C45C0E">
        <w:rPr>
          <w:rFonts w:ascii="Calibri" w:eastAsia="Calibri" w:hAnsi="Calibri" w:cs="Calibri"/>
          <w:highlight w:val="white"/>
          <w:lang w:val="en-US"/>
        </w:rPr>
        <w:t xml:space="preserve">Roll Back Malaria. Monitoring and Evaluation Toolbox. </w:t>
      </w:r>
      <w:hyperlink r:id="rId19" w:anchor="toolsCategory">
        <w:r w:rsidRPr="00EF0423">
          <w:rPr>
            <w:rFonts w:ascii="Calibri" w:eastAsia="Calibri" w:hAnsi="Calibri" w:cs="Calibri"/>
            <w:color w:val="1155CC"/>
            <w:highlight w:val="white"/>
            <w:u w:val="single"/>
            <w:lang w:val="en-GB"/>
          </w:rPr>
          <w:t>http://www.rollbackmalaria.org/toolbox/toolbox_MonitoringAndEvaluation.html?keyarea=Monitoring%20and%20Evaluation%20Plan%20and%20Budget#toolsCategory</w:t>
        </w:r>
      </w:hyperlink>
      <w:r>
        <w:rPr>
          <w:rFonts w:ascii="Calibri" w:eastAsia="Calibri" w:hAnsi="Calibri" w:cs="Calibri"/>
          <w:lang w:val="en-US"/>
        </w:rPr>
        <w:t xml:space="preserve">Last access </w:t>
      </w:r>
      <w:r w:rsidRPr="0096567B">
        <w:rPr>
          <w:rFonts w:asciiTheme="minorHAnsi" w:hAnsiTheme="minorHAnsi"/>
          <w:color w:val="000000"/>
          <w:sz w:val="22"/>
          <w:szCs w:val="22"/>
        </w:rPr>
        <w:t>in January 2018.</w:t>
      </w:r>
    </w:p>
    <w:p w:rsidR="0096567B" w:rsidRPr="0096567B" w:rsidRDefault="0096567B" w:rsidP="0096567B">
      <w:pPr>
        <w:spacing w:before="120"/>
        <w:jc w:val="both"/>
        <w:rPr>
          <w:rFonts w:asciiTheme="minorHAnsi" w:hAnsiTheme="minorHAnsi"/>
          <w:color w:val="000000"/>
          <w:sz w:val="22"/>
          <w:szCs w:val="22"/>
        </w:rPr>
      </w:pPr>
      <w:r w:rsidRPr="0096567B">
        <w:rPr>
          <w:rFonts w:asciiTheme="minorHAnsi" w:hAnsiTheme="minorHAnsi"/>
          <w:color w:val="000000"/>
          <w:sz w:val="22"/>
          <w:szCs w:val="22"/>
        </w:rPr>
        <w:t xml:space="preserve">United Nations. Template for M&amp;E plan. Retrieved from: </w:t>
      </w:r>
      <w:hyperlink r:id="rId20">
        <w:r w:rsidRPr="0096567B">
          <w:rPr>
            <w:rFonts w:asciiTheme="minorHAnsi" w:hAnsiTheme="minorHAnsi"/>
            <w:color w:val="000000"/>
            <w:sz w:val="22"/>
            <w:szCs w:val="22"/>
          </w:rPr>
          <w:t>http://www.un.cv/files/Template%20for%20M&amp;E%20plan.pdf</w:t>
        </w:r>
      </w:hyperlink>
      <w:r w:rsidRPr="0096567B">
        <w:rPr>
          <w:rFonts w:asciiTheme="minorHAnsi" w:hAnsiTheme="minorHAnsi"/>
          <w:color w:val="000000"/>
          <w:sz w:val="22"/>
          <w:szCs w:val="22"/>
        </w:rPr>
        <w:t>. Last access in January 2018.</w:t>
      </w:r>
    </w:p>
    <w:p w:rsidR="0096567B" w:rsidRPr="0096567B" w:rsidRDefault="0096567B" w:rsidP="0096567B">
      <w:pPr>
        <w:spacing w:before="120"/>
        <w:jc w:val="both"/>
        <w:rPr>
          <w:rFonts w:asciiTheme="minorHAnsi" w:hAnsiTheme="minorHAnsi"/>
          <w:color w:val="000000"/>
          <w:sz w:val="22"/>
          <w:szCs w:val="22"/>
        </w:rPr>
      </w:pPr>
      <w:proofErr w:type="spellStart"/>
      <w:r w:rsidRPr="0096567B">
        <w:rPr>
          <w:rFonts w:asciiTheme="minorHAnsi" w:hAnsiTheme="minorHAnsi"/>
          <w:color w:val="000000"/>
          <w:sz w:val="22"/>
          <w:szCs w:val="22"/>
        </w:rPr>
        <w:t>Wehipeihana</w:t>
      </w:r>
      <w:proofErr w:type="spellEnd"/>
      <w:r w:rsidRPr="0096567B">
        <w:rPr>
          <w:rFonts w:asciiTheme="minorHAnsi" w:hAnsiTheme="minorHAnsi"/>
          <w:color w:val="000000"/>
          <w:sz w:val="22"/>
          <w:szCs w:val="22"/>
        </w:rPr>
        <w:t>, Nan; Davidson</w:t>
      </w:r>
      <w:proofErr w:type="gramStart"/>
      <w:r w:rsidRPr="0096567B">
        <w:rPr>
          <w:rFonts w:asciiTheme="minorHAnsi" w:hAnsiTheme="minorHAnsi"/>
          <w:color w:val="000000"/>
          <w:sz w:val="22"/>
          <w:szCs w:val="22"/>
        </w:rPr>
        <w:t>,  E</w:t>
      </w:r>
      <w:proofErr w:type="gramEnd"/>
      <w:r w:rsidRPr="0096567B">
        <w:rPr>
          <w:rFonts w:asciiTheme="minorHAnsi" w:hAnsiTheme="minorHAnsi"/>
          <w:color w:val="000000"/>
          <w:sz w:val="22"/>
          <w:szCs w:val="22"/>
        </w:rPr>
        <w:t>. Jane. Strategic Policy Evaluatio</w:t>
      </w:r>
      <w:bookmarkStart w:id="0" w:name="_GoBack"/>
      <w:bookmarkEnd w:id="0"/>
      <w:r w:rsidRPr="0096567B">
        <w:rPr>
          <w:rFonts w:asciiTheme="minorHAnsi" w:hAnsiTheme="minorHAnsi"/>
          <w:color w:val="000000"/>
          <w:sz w:val="22"/>
          <w:szCs w:val="22"/>
        </w:rPr>
        <w:t xml:space="preserve">n: Answering macro-level cross-project questions. </w:t>
      </w:r>
      <w:proofErr w:type="spellStart"/>
      <w:r w:rsidRPr="0096567B">
        <w:rPr>
          <w:rFonts w:asciiTheme="minorHAnsi" w:hAnsiTheme="minorHAnsi"/>
          <w:color w:val="000000"/>
          <w:sz w:val="22"/>
          <w:szCs w:val="22"/>
        </w:rPr>
        <w:t>Anzea</w:t>
      </w:r>
      <w:proofErr w:type="spellEnd"/>
      <w:r w:rsidRPr="0096567B">
        <w:rPr>
          <w:rFonts w:asciiTheme="minorHAnsi" w:hAnsiTheme="minorHAnsi"/>
          <w:color w:val="000000"/>
          <w:sz w:val="22"/>
          <w:szCs w:val="22"/>
        </w:rPr>
        <w:t xml:space="preserve"> regional symposium 5 May 2010, Wellington; Retrieved from</w:t>
      </w:r>
      <w:r w:rsidRPr="00915E5D">
        <w:rPr>
          <w:rFonts w:ascii="Calibri" w:hAnsi="Calibri" w:cs="Calibri"/>
          <w:lang w:val="en-GB"/>
        </w:rPr>
        <w:t xml:space="preserve"> </w:t>
      </w:r>
      <w:hyperlink r:id="rId21" w:history="1">
        <w:r w:rsidRPr="00915E5D">
          <w:rPr>
            <w:rStyle w:val="Hipervnculo"/>
            <w:rFonts w:ascii="Calibri" w:hAnsi="Calibri" w:cs="Calibri"/>
            <w:lang w:val="en-GB"/>
          </w:rPr>
          <w:t>http://realevaluation.com/pres/anzeaStrategicPolicyEval10.pdf</w:t>
        </w:r>
      </w:hyperlink>
      <w:r w:rsidRPr="00915E5D">
        <w:rPr>
          <w:rFonts w:ascii="Calibri" w:hAnsi="Calibri" w:cs="Calibri"/>
          <w:lang w:val="en-GB"/>
        </w:rPr>
        <w:t xml:space="preserve"> </w:t>
      </w:r>
      <w:r w:rsidRPr="0096567B">
        <w:rPr>
          <w:rFonts w:asciiTheme="minorHAnsi" w:hAnsiTheme="minorHAnsi"/>
          <w:color w:val="000000"/>
          <w:sz w:val="22"/>
          <w:szCs w:val="22"/>
        </w:rPr>
        <w:t xml:space="preserve">Last access in February 2018. </w:t>
      </w:r>
    </w:p>
    <w:p w:rsidR="0096567B" w:rsidRPr="00EF0423" w:rsidRDefault="0096567B" w:rsidP="0096567B">
      <w:pPr>
        <w:spacing w:before="120"/>
        <w:jc w:val="both"/>
        <w:rPr>
          <w:rFonts w:ascii="Calibri" w:eastAsia="Calibri" w:hAnsi="Calibri" w:cs="Calibri"/>
          <w:lang w:val="en-GB"/>
        </w:rPr>
      </w:pPr>
    </w:p>
    <w:p w:rsidR="0096567B" w:rsidRDefault="0096567B" w:rsidP="0096567B">
      <w:pPr>
        <w:rPr>
          <w:rFonts w:ascii="Calibri" w:eastAsia="Calibri" w:hAnsi="Calibri" w:cs="Calibri"/>
          <w:bCs/>
          <w:lang w:val="en-GB"/>
        </w:rPr>
      </w:pPr>
    </w:p>
    <w:p w:rsidR="0096567B" w:rsidRDefault="0096567B" w:rsidP="0096567B">
      <w:pPr>
        <w:rPr>
          <w:rFonts w:ascii="Calibri" w:eastAsia="Calibri" w:hAnsi="Calibri" w:cs="Calibri"/>
          <w:bCs/>
          <w:lang w:val="en-GB"/>
        </w:rPr>
      </w:pPr>
    </w:p>
    <w:p w:rsidR="00880065" w:rsidRPr="0096567B" w:rsidRDefault="00880065">
      <w:pPr>
        <w:rPr>
          <w:lang w:val="en-GB"/>
        </w:rPr>
      </w:pPr>
    </w:p>
    <w:sectPr w:rsidR="00880065" w:rsidRPr="009656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417533"/>
    <w:rsid w:val="00880065"/>
    <w:rsid w:val="0096567B"/>
    <w:rsid w:val="00A22ED2"/>
    <w:rsid w:val="00B037A1"/>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ABC39"/>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hyperlink" Target="http://toolkit.pellinstitute.org/evaluation-guide/plan-budget/select-an-evaluator/" TargetMode="External"/><Relationship Id="rId3" Type="http://schemas.openxmlformats.org/officeDocument/2006/relationships/settings" Target="settings.xml"/><Relationship Id="rId21" Type="http://schemas.openxmlformats.org/officeDocument/2006/relationships/hyperlink" Target="http://realevaluation.com/pres/anzeaStrategicPolicyEval10.pdf" TargetMode="Externa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hyperlink" Target="https://www.infodev.org/infodev-files/resource/InfodevDocuments_287.pdf" TargetMode="External"/><Relationship Id="rId2" Type="http://schemas.openxmlformats.org/officeDocument/2006/relationships/styles" Target="styles.xml"/><Relationship Id="rId16" Type="http://schemas.openxmlformats.org/officeDocument/2006/relationships/hyperlink" Target="http://www.fhi360.org/sites/default/files/media/documents/Monitoring%20HIV-AIDS%20Programs%20(Facilitator)%20-%20Module%203.pdf" TargetMode="External"/><Relationship Id="rId20" Type="http://schemas.openxmlformats.org/officeDocument/2006/relationships/hyperlink" Target="http://www.un.cv/files/Template%20for%20M&amp;E%20plan.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hyperlink" Target="http://evaluationtoolbox.net.au/index.php?option=com_content&amp;view=article&amp;id=23:create-m-and-e-plan&amp;catid=8:planning-your-evaluation&amp;Itemid=44"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rollbackmalaria.org/toolbox/toolbox_MonitoringAndEvaluation.html?keyarea=Monitoring%20and%20Evaluation%20Plan%20and%20Budge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betterevaluation.org/sites/default/files/AES-2011-Rubric-Revolution-Davidson-Wehipeihana-McKegg-xx.pdf"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25C464-2303-4936-8609-0CD155ED2E16}" type="doc">
      <dgm:prSet loTypeId="urn:microsoft.com/office/officeart/2005/8/layout/vList6" loCatId="list" qsTypeId="urn:microsoft.com/office/officeart/2005/8/quickstyle/simple1" qsCatId="simple" csTypeId="urn:microsoft.com/office/officeart/2005/8/colors/colorful1#1" csCatId="colorful" phldr="1"/>
      <dgm:spPr/>
      <dgm:t>
        <a:bodyPr/>
        <a:lstStyle/>
        <a:p>
          <a:endParaRPr lang="pt-BR"/>
        </a:p>
      </dgm:t>
    </dgm:pt>
    <dgm:pt modelId="{0154DA32-85C1-4BFE-99BB-C7A8E8AFBD08}">
      <dgm:prSet phldrT="[Texto]" custT="1"/>
      <dgm:spPr/>
      <dgm:t>
        <a:bodyPr/>
        <a:lstStyle/>
        <a:p>
          <a:pPr algn="l"/>
          <a:r>
            <a:rPr lang="es-ES_tradnl" sz="1400" b="1">
              <a:solidFill>
                <a:schemeClr val="tx1"/>
              </a:solidFill>
              <a:latin typeface="+mn-lt"/>
            </a:rPr>
            <a:t>Proceso</a:t>
          </a:r>
          <a:endParaRPr lang="pt-BR" sz="1400" b="1">
            <a:solidFill>
              <a:schemeClr val="tx1"/>
            </a:solidFill>
            <a:latin typeface="+mn-lt"/>
            <a:ea typeface="Arial Unicode MS" panose="020B0604020202020204" pitchFamily="34" charset="-128"/>
            <a:cs typeface="Arial Unicode MS" panose="020B0604020202020204" pitchFamily="34" charset="-128"/>
          </a:endParaRPr>
        </a:p>
      </dgm:t>
    </dgm:pt>
    <dgm:pt modelId="{8EC56B79-8CD7-4C25-8BF6-4F463D60B6F1}" type="parTrans" cxnId="{99A62116-BEDD-4336-BBDE-AEFC2D752EF4}">
      <dgm:prSet/>
      <dgm:spPr/>
      <dgm:t>
        <a:bodyPr/>
        <a:lstStyle/>
        <a:p>
          <a:pPr algn="l"/>
          <a:endParaRPr lang="pt-BR"/>
        </a:p>
      </dgm:t>
    </dgm:pt>
    <dgm:pt modelId="{86437459-3D99-4FD5-AD6B-82232FD16AEA}" type="sibTrans" cxnId="{99A62116-BEDD-4336-BBDE-AEFC2D752EF4}">
      <dgm:prSet/>
      <dgm:spPr/>
      <dgm:t>
        <a:bodyPr/>
        <a:lstStyle/>
        <a:p>
          <a:pPr algn="l"/>
          <a:endParaRPr lang="pt-BR"/>
        </a:p>
      </dgm:t>
    </dgm:pt>
    <dgm:pt modelId="{1D7E15AC-508B-4200-98B5-3BFC1041E2DD}">
      <dgm:prSet phldrT="[Texto]" custT="1"/>
      <dgm:spPr/>
      <dgm:t>
        <a:bodyPr/>
        <a:lstStyle/>
        <a:p>
          <a:pPr algn="l"/>
          <a:r>
            <a:rPr lang="en-US" sz="1200">
              <a:latin typeface="+mn-lt"/>
            </a:rPr>
            <a:t>¿Qué tan bien fue diseñado e implementado el proyecto?</a:t>
          </a:r>
          <a:endParaRPr lang="pt-BR" sz="1200">
            <a:latin typeface="+mn-lt"/>
          </a:endParaRPr>
        </a:p>
      </dgm:t>
    </dgm:pt>
    <dgm:pt modelId="{89839766-F8CB-4D9A-9119-2A78BBCDA10D}" type="parTrans" cxnId="{6CED42A3-B29B-4B58-A7FB-634CFB46F4D7}">
      <dgm:prSet/>
      <dgm:spPr/>
      <dgm:t>
        <a:bodyPr/>
        <a:lstStyle/>
        <a:p>
          <a:pPr algn="l"/>
          <a:endParaRPr lang="pt-BR"/>
        </a:p>
      </dgm:t>
    </dgm:pt>
    <dgm:pt modelId="{3C633BCC-10AA-401A-A728-DFBA6DF51CAA}" type="sibTrans" cxnId="{6CED42A3-B29B-4B58-A7FB-634CFB46F4D7}">
      <dgm:prSet/>
      <dgm:spPr/>
      <dgm:t>
        <a:bodyPr/>
        <a:lstStyle/>
        <a:p>
          <a:pPr algn="l"/>
          <a:endParaRPr lang="pt-BR"/>
        </a:p>
      </dgm:t>
    </dgm:pt>
    <dgm:pt modelId="{AF8F6A88-177A-41B9-82F8-BB8C8F3D4FD3}">
      <dgm:prSet phldrT="[Texto]" custT="1"/>
      <dgm:spPr/>
      <dgm:t>
        <a:bodyPr/>
        <a:lstStyle/>
        <a:p>
          <a:pPr algn="l"/>
          <a:r>
            <a:rPr lang="es-ES_tradnl" sz="1400" b="1">
              <a:solidFill>
                <a:schemeClr val="tx1"/>
              </a:solidFill>
              <a:latin typeface="+mn-lt"/>
            </a:rPr>
            <a:t>Resultados</a:t>
          </a:r>
          <a:endParaRPr lang="pt-BR" sz="1400" b="1">
            <a:solidFill>
              <a:schemeClr val="tx1"/>
            </a:solidFill>
            <a:latin typeface="+mn-lt"/>
          </a:endParaRPr>
        </a:p>
      </dgm:t>
    </dgm:pt>
    <dgm:pt modelId="{4F64F77A-F15D-4149-BBF8-1AAB83603EF8}" type="parTrans" cxnId="{D4AF00F8-576E-42B7-A8CD-958853641C9A}">
      <dgm:prSet/>
      <dgm:spPr/>
      <dgm:t>
        <a:bodyPr/>
        <a:lstStyle/>
        <a:p>
          <a:pPr algn="l"/>
          <a:endParaRPr lang="pt-BR"/>
        </a:p>
      </dgm:t>
    </dgm:pt>
    <dgm:pt modelId="{5E77309F-9DED-43B1-8D7D-B1A36E49A81B}" type="sibTrans" cxnId="{D4AF00F8-576E-42B7-A8CD-958853641C9A}">
      <dgm:prSet/>
      <dgm:spPr/>
      <dgm:t>
        <a:bodyPr/>
        <a:lstStyle/>
        <a:p>
          <a:pPr algn="l"/>
          <a:endParaRPr lang="pt-BR"/>
        </a:p>
      </dgm:t>
    </dgm:pt>
    <dgm:pt modelId="{BF649606-3D79-462A-A66B-BC43C0E5AB7B}">
      <dgm:prSet phldrT="[Texto]" custT="1"/>
      <dgm:spPr/>
      <dgm:t>
        <a:bodyPr/>
        <a:lstStyle/>
        <a:p>
          <a:pPr algn="l"/>
          <a:r>
            <a:rPr lang="en-US" sz="1200">
              <a:latin typeface="+mn-lt"/>
            </a:rPr>
            <a:t>¿El proyecto cubrió todas las necesidades descritas?</a:t>
          </a:r>
          <a:endParaRPr lang="pt-BR" sz="1200">
            <a:latin typeface="+mn-lt"/>
          </a:endParaRPr>
        </a:p>
      </dgm:t>
    </dgm:pt>
    <dgm:pt modelId="{01AF7D03-6820-49DA-AC65-3D7C37AC885F}" type="parTrans" cxnId="{E7D90F93-7DE4-46C9-812D-13050D5A11C0}">
      <dgm:prSet/>
      <dgm:spPr/>
      <dgm:t>
        <a:bodyPr/>
        <a:lstStyle/>
        <a:p>
          <a:pPr algn="l"/>
          <a:endParaRPr lang="pt-BR"/>
        </a:p>
      </dgm:t>
    </dgm:pt>
    <dgm:pt modelId="{4B7D7769-A8B0-4983-8A0D-17476A166718}" type="sibTrans" cxnId="{E7D90F93-7DE4-46C9-812D-13050D5A11C0}">
      <dgm:prSet/>
      <dgm:spPr/>
      <dgm:t>
        <a:bodyPr/>
        <a:lstStyle/>
        <a:p>
          <a:pPr algn="l"/>
          <a:endParaRPr lang="pt-BR"/>
        </a:p>
      </dgm:t>
    </dgm:pt>
    <dgm:pt modelId="{0140B9A6-32C6-48C3-A707-58D498C23FC8}">
      <dgm:prSet phldrT="[Texto]" custT="1"/>
      <dgm:spPr/>
      <dgm:t>
        <a:bodyPr/>
        <a:lstStyle/>
        <a:p>
          <a:pPr algn="l"/>
          <a:r>
            <a:rPr lang="en-US" sz="1200">
              <a:latin typeface="+mn-lt"/>
            </a:rPr>
            <a:t>¿Se puede atribuir algún cambio significativo a partir del proyecto?</a:t>
          </a:r>
          <a:endParaRPr lang="pt-BR" sz="1200">
            <a:latin typeface="+mn-lt"/>
          </a:endParaRPr>
        </a:p>
      </dgm:t>
    </dgm:pt>
    <dgm:pt modelId="{A99C198D-7BF0-4DC7-BD91-F4042CCA2DC5}" type="parTrans" cxnId="{9ECF9EDD-634D-4F62-B691-9A8F04F581EB}">
      <dgm:prSet/>
      <dgm:spPr/>
      <dgm:t>
        <a:bodyPr/>
        <a:lstStyle/>
        <a:p>
          <a:pPr algn="l"/>
          <a:endParaRPr lang="pt-BR"/>
        </a:p>
      </dgm:t>
    </dgm:pt>
    <dgm:pt modelId="{5FDC0D01-E7E1-4548-83DD-CBC116CC857E}" type="sibTrans" cxnId="{9ECF9EDD-634D-4F62-B691-9A8F04F581EB}">
      <dgm:prSet/>
      <dgm:spPr/>
      <dgm:t>
        <a:bodyPr/>
        <a:lstStyle/>
        <a:p>
          <a:pPr algn="l"/>
          <a:endParaRPr lang="pt-BR"/>
        </a:p>
      </dgm:t>
    </dgm:pt>
    <dgm:pt modelId="{132E489B-BB5F-4DB2-A8B0-E9861E571BA6}">
      <dgm:prSet phldrT="[Texto]" custT="1"/>
      <dgm:spPr/>
      <dgm:t>
        <a:bodyPr/>
        <a:lstStyle/>
        <a:p>
          <a:pPr algn="l"/>
          <a:r>
            <a:rPr lang="en-US" sz="1200">
              <a:latin typeface="+mn-lt"/>
            </a:rPr>
            <a:t>¿Qué tan valiosos son los resultados para la organización, los participantes y demás actores involucrados (stakeholders)?</a:t>
          </a:r>
          <a:endParaRPr lang="pt-BR" sz="1200">
            <a:latin typeface="+mn-lt"/>
          </a:endParaRPr>
        </a:p>
      </dgm:t>
    </dgm:pt>
    <dgm:pt modelId="{4F72A280-71E9-43EB-9E09-52E961B40299}" type="parTrans" cxnId="{655E5A93-97D8-497F-84BE-4042C35FC17A}">
      <dgm:prSet/>
      <dgm:spPr/>
      <dgm:t>
        <a:bodyPr/>
        <a:lstStyle/>
        <a:p>
          <a:pPr algn="l"/>
          <a:endParaRPr lang="pt-BR"/>
        </a:p>
      </dgm:t>
    </dgm:pt>
    <dgm:pt modelId="{B1390FD6-6B6E-4B8B-BF68-1479FA0789B3}" type="sibTrans" cxnId="{655E5A93-97D8-497F-84BE-4042C35FC17A}">
      <dgm:prSet/>
      <dgm:spPr/>
      <dgm:t>
        <a:bodyPr/>
        <a:lstStyle/>
        <a:p>
          <a:pPr algn="l"/>
          <a:endParaRPr lang="pt-BR"/>
        </a:p>
      </dgm:t>
    </dgm:pt>
    <dgm:pt modelId="{06D57817-68DE-4CA5-8054-06A8397282EB}">
      <dgm:prSet phldrT="[Texto]" custT="1"/>
      <dgm:spPr/>
      <dgm:t>
        <a:bodyPr/>
        <a:lstStyle/>
        <a:p>
          <a:pPr algn="l"/>
          <a:r>
            <a:rPr lang="es-ES_tradnl" sz="1400" b="1">
              <a:solidFill>
                <a:schemeClr val="tx1"/>
              </a:solidFill>
              <a:latin typeface="+mn-lt"/>
            </a:rPr>
            <a:t>Aprendizajes</a:t>
          </a:r>
          <a:endParaRPr lang="pt-BR" sz="1400" b="1">
            <a:solidFill>
              <a:schemeClr val="tx1"/>
            </a:solidFill>
            <a:latin typeface="+mn-lt"/>
            <a:ea typeface="Arial Unicode MS" panose="020B0604020202020204" pitchFamily="34" charset="-128"/>
            <a:cs typeface="Arial Unicode MS" panose="020B0604020202020204" pitchFamily="34" charset="-128"/>
          </a:endParaRPr>
        </a:p>
      </dgm:t>
    </dgm:pt>
    <dgm:pt modelId="{4B602211-26E2-4FAF-B6E8-722C6779D2A0}" type="parTrans" cxnId="{9CF1D832-1173-4995-B687-1AA1EC6CF56F}">
      <dgm:prSet/>
      <dgm:spPr/>
      <dgm:t>
        <a:bodyPr/>
        <a:lstStyle/>
        <a:p>
          <a:pPr algn="l"/>
          <a:endParaRPr lang="pt-BR"/>
        </a:p>
      </dgm:t>
    </dgm:pt>
    <dgm:pt modelId="{F6EBF827-F379-4D94-98FE-47A6AE1959DD}" type="sibTrans" cxnId="{9CF1D832-1173-4995-B687-1AA1EC6CF56F}">
      <dgm:prSet/>
      <dgm:spPr/>
      <dgm:t>
        <a:bodyPr/>
        <a:lstStyle/>
        <a:p>
          <a:pPr algn="l"/>
          <a:endParaRPr lang="pt-BR"/>
        </a:p>
      </dgm:t>
    </dgm:pt>
    <dgm:pt modelId="{BADB71BE-880B-4F6E-A194-792FC4DEB3A9}">
      <dgm:prSet custT="1"/>
      <dgm:spPr/>
      <dgm:t>
        <a:bodyPr/>
        <a:lstStyle/>
        <a:p>
          <a:pPr algn="l"/>
          <a:r>
            <a:rPr lang="es-ES_tradnl" sz="1200"/>
            <a:t>¿Cuáles fueron consecuencias o resultados no esperados?</a:t>
          </a:r>
          <a:endParaRPr lang="pt-BR" sz="1200"/>
        </a:p>
      </dgm:t>
    </dgm:pt>
    <dgm:pt modelId="{F461E8D8-D014-45D5-AC88-378547043D50}" type="parTrans" cxnId="{D64C31B5-EF9E-41B9-BE5B-10F76F7378E9}">
      <dgm:prSet/>
      <dgm:spPr/>
      <dgm:t>
        <a:bodyPr/>
        <a:lstStyle/>
        <a:p>
          <a:pPr algn="l"/>
          <a:endParaRPr lang="pt-BR"/>
        </a:p>
      </dgm:t>
    </dgm:pt>
    <dgm:pt modelId="{B258DAE5-AB8D-436C-A1F8-AD9B80104CD0}" type="sibTrans" cxnId="{D64C31B5-EF9E-41B9-BE5B-10F76F7378E9}">
      <dgm:prSet/>
      <dgm:spPr/>
      <dgm:t>
        <a:bodyPr/>
        <a:lstStyle/>
        <a:p>
          <a:pPr algn="l"/>
          <a:endParaRPr lang="pt-BR"/>
        </a:p>
      </dgm:t>
    </dgm:pt>
    <dgm:pt modelId="{0B6180D5-E38B-4540-ACE2-F65C09EFCFEB}">
      <dgm:prSet custT="1"/>
      <dgm:spPr/>
      <dgm:t>
        <a:bodyPr/>
        <a:lstStyle/>
        <a:p>
          <a:pPr algn="l"/>
          <a:r>
            <a:rPr lang="es-ES_tradnl" sz="1200"/>
            <a:t>¿Qué propiedades se suscitaron?</a:t>
          </a:r>
          <a:endParaRPr lang="pt-BR" sz="1200"/>
        </a:p>
      </dgm:t>
    </dgm:pt>
    <dgm:pt modelId="{38A3D621-CCE8-4A23-8D88-124206ED281A}" type="parTrans" cxnId="{5A580F2E-A335-45B4-B4B6-34306C1DCFEF}">
      <dgm:prSet/>
      <dgm:spPr/>
      <dgm:t>
        <a:bodyPr/>
        <a:lstStyle/>
        <a:p>
          <a:pPr algn="l"/>
          <a:endParaRPr lang="pt-BR"/>
        </a:p>
      </dgm:t>
    </dgm:pt>
    <dgm:pt modelId="{82AB05ED-4C35-468F-BCB5-0921A3A47989}" type="sibTrans" cxnId="{5A580F2E-A335-45B4-B4B6-34306C1DCFEF}">
      <dgm:prSet/>
      <dgm:spPr/>
      <dgm:t>
        <a:bodyPr/>
        <a:lstStyle/>
        <a:p>
          <a:pPr algn="l"/>
          <a:endParaRPr lang="pt-BR"/>
        </a:p>
      </dgm:t>
    </dgm:pt>
    <dgm:pt modelId="{1F6F6CCF-F6C1-41FA-B6ED-B8705C0F8BD2}">
      <dgm:prSet phldrT="[Texto]" custT="1"/>
      <dgm:spPr/>
      <dgm:t>
        <a:bodyPr/>
        <a:lstStyle/>
        <a:p>
          <a:pPr algn="l"/>
          <a:r>
            <a:rPr lang="pt-BR" sz="1400" b="1">
              <a:solidFill>
                <a:schemeClr val="tx1"/>
              </a:solidFill>
              <a:latin typeface="+mn-lt"/>
              <a:ea typeface="Arial Unicode MS" panose="020B0604020202020204" pitchFamily="34" charset="-128"/>
              <a:cs typeface="Arial Unicode MS" panose="020B0604020202020204" pitchFamily="34" charset="-128"/>
            </a:rPr>
            <a:t>Inversión</a:t>
          </a:r>
        </a:p>
      </dgm:t>
    </dgm:pt>
    <dgm:pt modelId="{8BC739FF-2FE8-4CC7-B835-341AFB1AE04E}" type="parTrans" cxnId="{77145DE4-45E2-411C-BB8C-8354DBCA8D38}">
      <dgm:prSet/>
      <dgm:spPr/>
      <dgm:t>
        <a:bodyPr/>
        <a:lstStyle/>
        <a:p>
          <a:pPr algn="l"/>
          <a:endParaRPr lang="pt-BR"/>
        </a:p>
      </dgm:t>
    </dgm:pt>
    <dgm:pt modelId="{D930C3C5-FBFB-4F82-9F94-BB2BC8691DE1}" type="sibTrans" cxnId="{77145DE4-45E2-411C-BB8C-8354DBCA8D38}">
      <dgm:prSet/>
      <dgm:spPr/>
      <dgm:t>
        <a:bodyPr/>
        <a:lstStyle/>
        <a:p>
          <a:pPr algn="l"/>
          <a:endParaRPr lang="pt-BR"/>
        </a:p>
      </dgm:t>
    </dgm:pt>
    <dgm:pt modelId="{D8CFABCC-54A4-422B-8F0E-CBC7A52910C5}">
      <dgm:prSet phldrT="[Texto]" custT="1"/>
      <dgm:spPr/>
      <dgm:t>
        <a:bodyPr/>
        <a:lstStyle/>
        <a:p>
          <a:pPr algn="l"/>
          <a:r>
            <a:rPr lang="es-ES_tradnl" sz="1400" b="1">
              <a:solidFill>
                <a:schemeClr val="tx1"/>
              </a:solidFill>
              <a:latin typeface="+mn-lt"/>
            </a:rPr>
            <a:t>¿Qué sigue?</a:t>
          </a:r>
          <a:endParaRPr lang="pt-BR" sz="1400" b="1">
            <a:solidFill>
              <a:schemeClr val="tx1"/>
            </a:solidFill>
            <a:latin typeface="+mn-lt"/>
            <a:ea typeface="Arial Unicode MS" panose="020B0604020202020204" pitchFamily="34" charset="-128"/>
            <a:cs typeface="Arial Unicode MS" panose="020B0604020202020204" pitchFamily="34" charset="-128"/>
          </a:endParaRPr>
        </a:p>
      </dgm:t>
    </dgm:pt>
    <dgm:pt modelId="{308092B6-DF62-4B31-BC29-624AF83D2C12}" type="parTrans" cxnId="{67865619-98E7-4A38-8831-49E5E148E180}">
      <dgm:prSet/>
      <dgm:spPr/>
      <dgm:t>
        <a:bodyPr/>
        <a:lstStyle/>
        <a:p>
          <a:pPr algn="l"/>
          <a:endParaRPr lang="pt-BR"/>
        </a:p>
      </dgm:t>
    </dgm:pt>
    <dgm:pt modelId="{665C5C47-D3F8-4B33-A7F3-1A2F7740098E}" type="sibTrans" cxnId="{67865619-98E7-4A38-8831-49E5E148E180}">
      <dgm:prSet/>
      <dgm:spPr/>
      <dgm:t>
        <a:bodyPr/>
        <a:lstStyle/>
        <a:p>
          <a:pPr algn="l"/>
          <a:endParaRPr lang="pt-BR"/>
        </a:p>
      </dgm:t>
    </dgm:pt>
    <dgm:pt modelId="{D756981D-DC7A-4B29-85BE-3794520B3896}">
      <dgm:prSet custT="1"/>
      <dgm:spPr/>
      <dgm:t>
        <a:bodyPr/>
        <a:lstStyle/>
        <a:p>
          <a:pPr algn="l"/>
          <a:r>
            <a:rPr lang="en-US" sz="1200">
              <a:latin typeface="+mn-lt"/>
            </a:rPr>
            <a:t>¿El costo del proyecto se invirtió de forma efectiva?</a:t>
          </a:r>
          <a:endParaRPr lang="pt-BR" sz="1200">
            <a:latin typeface="+mn-lt"/>
          </a:endParaRPr>
        </a:p>
      </dgm:t>
    </dgm:pt>
    <dgm:pt modelId="{07DA6F0F-6A71-43FF-B73A-51C2EF293117}" type="parTrans" cxnId="{34D177DD-2E07-4AAA-88AB-C090AE0269C7}">
      <dgm:prSet/>
      <dgm:spPr/>
      <dgm:t>
        <a:bodyPr/>
        <a:lstStyle/>
        <a:p>
          <a:pPr algn="l"/>
          <a:endParaRPr lang="pt-BR"/>
        </a:p>
      </dgm:t>
    </dgm:pt>
    <dgm:pt modelId="{682A2BB7-E5D2-4564-B9F8-A4B30B9B622C}" type="sibTrans" cxnId="{34D177DD-2E07-4AAA-88AB-C090AE0269C7}">
      <dgm:prSet/>
      <dgm:spPr/>
      <dgm:t>
        <a:bodyPr/>
        <a:lstStyle/>
        <a:p>
          <a:pPr algn="l"/>
          <a:endParaRPr lang="pt-BR"/>
        </a:p>
      </dgm:t>
    </dgm:pt>
    <dgm:pt modelId="{D21FC13F-7CB6-4C77-9870-5C090E703E9C}">
      <dgm:prSet custT="1"/>
      <dgm:spPr/>
      <dgm:t>
        <a:bodyPr/>
        <a:lstStyle/>
        <a:p>
          <a:pPr algn="l"/>
          <a:r>
            <a:rPr lang="en-US" sz="1200">
              <a:latin typeface="+mn-lt"/>
            </a:rPr>
            <a:t>¿Se puede escalar el proyecto?</a:t>
          </a:r>
          <a:endParaRPr lang="pt-BR" sz="1200">
            <a:latin typeface="+mn-lt"/>
          </a:endParaRPr>
        </a:p>
      </dgm:t>
    </dgm:pt>
    <dgm:pt modelId="{3A66F1B7-782A-4B18-80C0-4897C1CCD1DF}" type="parTrans" cxnId="{CFC75025-84FE-4C15-A7EF-609F471948C5}">
      <dgm:prSet/>
      <dgm:spPr/>
      <dgm:t>
        <a:bodyPr/>
        <a:lstStyle/>
        <a:p>
          <a:pPr algn="l"/>
          <a:endParaRPr lang="pt-BR"/>
        </a:p>
      </dgm:t>
    </dgm:pt>
    <dgm:pt modelId="{B7A16657-5136-44EF-9A4F-3CEDF5BD002F}" type="sibTrans" cxnId="{CFC75025-84FE-4C15-A7EF-609F471948C5}">
      <dgm:prSet/>
      <dgm:spPr/>
      <dgm:t>
        <a:bodyPr/>
        <a:lstStyle/>
        <a:p>
          <a:pPr algn="l"/>
          <a:endParaRPr lang="pt-BR"/>
        </a:p>
      </dgm:t>
    </dgm:pt>
    <dgm:pt modelId="{723B6144-BF02-4892-B20B-28FCB9396B96}">
      <dgm:prSet custT="1"/>
      <dgm:spPr/>
      <dgm:t>
        <a:bodyPr/>
        <a:lstStyle/>
        <a:p>
          <a:pPr algn="l"/>
          <a:r>
            <a:rPr lang="en-US" sz="1200">
              <a:latin typeface="+mn-lt"/>
            </a:rPr>
            <a:t>¿El cambiio alcanzado es auto-sostenible o requiere de una intervención continua?</a:t>
          </a:r>
          <a:endParaRPr lang="pt-BR" sz="1200">
            <a:latin typeface="+mn-lt"/>
          </a:endParaRPr>
        </a:p>
      </dgm:t>
    </dgm:pt>
    <dgm:pt modelId="{C8FACEE1-4EE0-4A88-9F28-E499255A800D}" type="parTrans" cxnId="{B68E363F-C77C-40F5-9117-46379AA4A7D5}">
      <dgm:prSet/>
      <dgm:spPr/>
      <dgm:t>
        <a:bodyPr/>
        <a:lstStyle/>
        <a:p>
          <a:pPr algn="l"/>
          <a:endParaRPr lang="pt-BR"/>
        </a:p>
      </dgm:t>
    </dgm:pt>
    <dgm:pt modelId="{0C6F817F-BB2B-49C6-B550-BB721D0D74AC}" type="sibTrans" cxnId="{B68E363F-C77C-40F5-9117-46379AA4A7D5}">
      <dgm:prSet/>
      <dgm:spPr/>
      <dgm:t>
        <a:bodyPr/>
        <a:lstStyle/>
        <a:p>
          <a:pPr algn="l"/>
          <a:endParaRPr lang="pt-BR"/>
        </a:p>
      </dgm:t>
    </dgm:pt>
    <dgm:pt modelId="{D0A6A5A3-608C-4E9E-993A-C3191793A271}">
      <dgm:prSet custT="1"/>
      <dgm:spPr/>
      <dgm:t>
        <a:bodyPr/>
        <a:lstStyle/>
        <a:p>
          <a:pPr algn="l"/>
          <a:r>
            <a:rPr lang="en-US" sz="1200">
              <a:latin typeface="+mn-lt"/>
            </a:rPr>
            <a:t>¿Se encontraron alternativas que podrían significar mejores formas de inversión para el proyecto?</a:t>
          </a:r>
          <a:endParaRPr lang="pt-BR" sz="1200">
            <a:latin typeface="+mn-lt"/>
          </a:endParaRPr>
        </a:p>
      </dgm:t>
    </dgm:pt>
    <dgm:pt modelId="{6E4B31B2-2B1C-4774-ADA5-0E9FFCF15386}" type="parTrans" cxnId="{626462D3-6F14-4E01-B786-9D4A5132C037}">
      <dgm:prSet/>
      <dgm:spPr/>
      <dgm:t>
        <a:bodyPr/>
        <a:lstStyle/>
        <a:p>
          <a:pPr algn="l"/>
          <a:endParaRPr lang="pt-BR"/>
        </a:p>
      </dgm:t>
    </dgm:pt>
    <dgm:pt modelId="{CE0EC733-A392-41E6-88FD-59DD35B3611C}" type="sibTrans" cxnId="{626462D3-6F14-4E01-B786-9D4A5132C037}">
      <dgm:prSet/>
      <dgm:spPr/>
      <dgm:t>
        <a:bodyPr/>
        <a:lstStyle/>
        <a:p>
          <a:pPr algn="l"/>
          <a:endParaRPr lang="pt-BR"/>
        </a:p>
      </dgm:t>
    </dgm:pt>
    <dgm:pt modelId="{2D1BFFFD-0E1F-4600-8271-CEBEC7302410}">
      <dgm:prSet custT="1"/>
      <dgm:spPr/>
      <dgm:t>
        <a:bodyPr/>
        <a:lstStyle/>
        <a:p>
          <a:pPr algn="l"/>
          <a:r>
            <a:rPr lang="en-US" sz="1200"/>
            <a:t>¿Qué funcionó y qué no? </a:t>
          </a:r>
          <a:endParaRPr lang="pt-BR" sz="1200"/>
        </a:p>
      </dgm:t>
    </dgm:pt>
    <dgm:pt modelId="{403ED43D-1DFB-4A3B-874E-67CCEF052AD2}" type="sibTrans" cxnId="{F8DDB5CD-30C4-4A1E-A7B0-3904BBD39364}">
      <dgm:prSet/>
      <dgm:spPr/>
      <dgm:t>
        <a:bodyPr/>
        <a:lstStyle/>
        <a:p>
          <a:pPr algn="l"/>
          <a:endParaRPr lang="pt-BR"/>
        </a:p>
      </dgm:t>
    </dgm:pt>
    <dgm:pt modelId="{F6740B89-22B4-4493-86AE-8A6C6AF244C0}" type="parTrans" cxnId="{F8DDB5CD-30C4-4A1E-A7B0-3904BBD39364}">
      <dgm:prSet/>
      <dgm:spPr/>
      <dgm:t>
        <a:bodyPr/>
        <a:lstStyle/>
        <a:p>
          <a:pPr algn="l"/>
          <a:endParaRPr lang="pt-BR"/>
        </a:p>
      </dgm:t>
    </dgm:pt>
    <dgm:pt modelId="{DADD28D0-7DF2-1642-B76A-1695A23CD3BE}">
      <dgm:prSet custT="1"/>
      <dgm:spPr/>
      <dgm:t>
        <a:bodyPr/>
        <a:lstStyle/>
        <a:p>
          <a:pPr algn="l"/>
          <a:r>
            <a:rPr lang="en-US" sz="1200">
              <a:latin typeface="+mn-lt"/>
            </a:rPr>
            <a:t>¿Se puede replicar el proyecto en cualquier lugar?</a:t>
          </a:r>
          <a:endParaRPr lang="pt-BR" sz="1200">
            <a:latin typeface="+mn-lt"/>
          </a:endParaRPr>
        </a:p>
      </dgm:t>
    </dgm:pt>
    <dgm:pt modelId="{3D3F8B9A-C77E-8042-ADFC-F21D75814F56}" type="parTrans" cxnId="{153B6FD2-26EF-D34A-8AB7-B8CBA331722F}">
      <dgm:prSet/>
      <dgm:spPr/>
      <dgm:t>
        <a:bodyPr/>
        <a:lstStyle/>
        <a:p>
          <a:pPr algn="l"/>
          <a:endParaRPr lang="en-US"/>
        </a:p>
      </dgm:t>
    </dgm:pt>
    <dgm:pt modelId="{987B5BE8-6658-4846-98FA-E4E36B894DF4}" type="sibTrans" cxnId="{153B6FD2-26EF-D34A-8AB7-B8CBA331722F}">
      <dgm:prSet/>
      <dgm:spPr/>
      <dgm:t>
        <a:bodyPr/>
        <a:lstStyle/>
        <a:p>
          <a:pPr algn="l"/>
          <a:endParaRPr lang="en-US"/>
        </a:p>
      </dgm:t>
    </dgm:pt>
    <dgm:pt modelId="{91377026-8085-432F-8EEF-C5B2856F805C}" type="pres">
      <dgm:prSet presAssocID="{5F25C464-2303-4936-8609-0CD155ED2E16}" presName="Name0" presStyleCnt="0">
        <dgm:presLayoutVars>
          <dgm:dir/>
          <dgm:animLvl val="lvl"/>
          <dgm:resizeHandles/>
        </dgm:presLayoutVars>
      </dgm:prSet>
      <dgm:spPr/>
      <dgm:t>
        <a:bodyPr/>
        <a:lstStyle/>
        <a:p>
          <a:endParaRPr lang="pt-BR"/>
        </a:p>
      </dgm:t>
    </dgm:pt>
    <dgm:pt modelId="{92AE1DA6-4DD0-4B6C-AF3E-EA74622C11DB}" type="pres">
      <dgm:prSet presAssocID="{0154DA32-85C1-4BFE-99BB-C7A8E8AFBD08}" presName="linNode" presStyleCnt="0"/>
      <dgm:spPr/>
    </dgm:pt>
    <dgm:pt modelId="{1F2110CE-61E6-4B99-9197-04CD5B39AE83}" type="pres">
      <dgm:prSet presAssocID="{0154DA32-85C1-4BFE-99BB-C7A8E8AFBD08}" presName="parentShp" presStyleLbl="node1" presStyleIdx="0" presStyleCnt="5" custScaleX="63189" custScaleY="92389">
        <dgm:presLayoutVars>
          <dgm:bulletEnabled val="1"/>
        </dgm:presLayoutVars>
      </dgm:prSet>
      <dgm:spPr/>
      <dgm:t>
        <a:bodyPr/>
        <a:lstStyle/>
        <a:p>
          <a:endParaRPr lang="pt-BR"/>
        </a:p>
      </dgm:t>
    </dgm:pt>
    <dgm:pt modelId="{80DEECF9-D23D-4ADA-8EE7-6D29897F889F}" type="pres">
      <dgm:prSet presAssocID="{0154DA32-85C1-4BFE-99BB-C7A8E8AFBD08}" presName="childShp" presStyleLbl="bgAccFollowNode1" presStyleIdx="0" presStyleCnt="5" custScaleX="131293" custScaleY="131974" custLinFactNeighborY="438">
        <dgm:presLayoutVars>
          <dgm:bulletEnabled val="1"/>
        </dgm:presLayoutVars>
      </dgm:prSet>
      <dgm:spPr/>
      <dgm:t>
        <a:bodyPr/>
        <a:lstStyle/>
        <a:p>
          <a:endParaRPr lang="pt-BR"/>
        </a:p>
      </dgm:t>
    </dgm:pt>
    <dgm:pt modelId="{BC274C2E-E8BF-4183-8132-D46F54BCC3F8}" type="pres">
      <dgm:prSet presAssocID="{86437459-3D99-4FD5-AD6B-82232FD16AEA}" presName="spacing" presStyleCnt="0"/>
      <dgm:spPr/>
    </dgm:pt>
    <dgm:pt modelId="{B928F2C0-EC9D-454D-B20A-9295280F2E1F}" type="pres">
      <dgm:prSet presAssocID="{AF8F6A88-177A-41B9-82F8-BB8C8F3D4FD3}" presName="linNode" presStyleCnt="0"/>
      <dgm:spPr/>
    </dgm:pt>
    <dgm:pt modelId="{4D693AE1-34E9-4070-B634-918E10A280B5}" type="pres">
      <dgm:prSet presAssocID="{AF8F6A88-177A-41B9-82F8-BB8C8F3D4FD3}" presName="parentShp" presStyleLbl="node1" presStyleIdx="1" presStyleCnt="5" custScaleX="63189" custScaleY="89066" custLinFactNeighborX="294" custLinFactNeighborY="-36745">
        <dgm:presLayoutVars>
          <dgm:bulletEnabled val="1"/>
        </dgm:presLayoutVars>
      </dgm:prSet>
      <dgm:spPr/>
      <dgm:t>
        <a:bodyPr/>
        <a:lstStyle/>
        <a:p>
          <a:endParaRPr lang="pt-BR"/>
        </a:p>
      </dgm:t>
    </dgm:pt>
    <dgm:pt modelId="{1430939E-2FF2-43CF-B092-1E46E92CEB44}" type="pres">
      <dgm:prSet presAssocID="{AF8F6A88-177A-41B9-82F8-BB8C8F3D4FD3}" presName="childShp" presStyleLbl="bgAccFollowNode1" presStyleIdx="1" presStyleCnt="5" custScaleX="131293" custScaleY="372651" custLinFactNeighborX="1006" custLinFactNeighborY="-13132">
        <dgm:presLayoutVars>
          <dgm:bulletEnabled val="1"/>
        </dgm:presLayoutVars>
      </dgm:prSet>
      <dgm:spPr/>
      <dgm:t>
        <a:bodyPr/>
        <a:lstStyle/>
        <a:p>
          <a:endParaRPr lang="pt-BR"/>
        </a:p>
      </dgm:t>
    </dgm:pt>
    <dgm:pt modelId="{02809785-E082-49D7-923F-7F8EB5EAA668}" type="pres">
      <dgm:prSet presAssocID="{5E77309F-9DED-43B1-8D7D-B1A36E49A81B}" presName="spacing" presStyleCnt="0"/>
      <dgm:spPr/>
    </dgm:pt>
    <dgm:pt modelId="{FEEDC12E-1CC0-4BB8-89A1-B335E0A8367E}" type="pres">
      <dgm:prSet presAssocID="{06D57817-68DE-4CA5-8054-06A8397282EB}" presName="linNode" presStyleCnt="0"/>
      <dgm:spPr/>
    </dgm:pt>
    <dgm:pt modelId="{A0BCE0FA-4F50-490C-9C86-8C00DF4C6D85}" type="pres">
      <dgm:prSet presAssocID="{06D57817-68DE-4CA5-8054-06A8397282EB}" presName="parentShp" presStyleLbl="node1" presStyleIdx="2" presStyleCnt="5" custScaleX="63189" custScaleY="100450" custLinFactNeighborX="-81" custLinFactNeighborY="-15790">
        <dgm:presLayoutVars>
          <dgm:bulletEnabled val="1"/>
        </dgm:presLayoutVars>
      </dgm:prSet>
      <dgm:spPr/>
      <dgm:t>
        <a:bodyPr/>
        <a:lstStyle/>
        <a:p>
          <a:endParaRPr lang="pt-BR"/>
        </a:p>
      </dgm:t>
    </dgm:pt>
    <dgm:pt modelId="{BF961B39-2ACF-425A-819E-866661A94263}" type="pres">
      <dgm:prSet presAssocID="{06D57817-68DE-4CA5-8054-06A8397282EB}" presName="childShp" presStyleLbl="bgAccFollowNode1" presStyleIdx="2" presStyleCnt="5" custScaleX="131293" custScaleY="252253" custLinFactNeighborX="1005" custLinFactNeighborY="-19484">
        <dgm:presLayoutVars>
          <dgm:bulletEnabled val="1"/>
        </dgm:presLayoutVars>
      </dgm:prSet>
      <dgm:spPr/>
      <dgm:t>
        <a:bodyPr/>
        <a:lstStyle/>
        <a:p>
          <a:endParaRPr lang="pt-BR"/>
        </a:p>
      </dgm:t>
    </dgm:pt>
    <dgm:pt modelId="{C0160168-D589-486D-9AE5-06CEE7D0908E}" type="pres">
      <dgm:prSet presAssocID="{F6EBF827-F379-4D94-98FE-47A6AE1959DD}" presName="spacing" presStyleCnt="0"/>
      <dgm:spPr/>
    </dgm:pt>
    <dgm:pt modelId="{55A94908-03D3-4B13-B55C-610FBA12B217}" type="pres">
      <dgm:prSet presAssocID="{1F6F6CCF-F6C1-41FA-B6ED-B8705C0F8BD2}" presName="linNode" presStyleCnt="0"/>
      <dgm:spPr/>
    </dgm:pt>
    <dgm:pt modelId="{54DC46FE-F6E7-419D-B3C3-5F64D02C9C13}" type="pres">
      <dgm:prSet presAssocID="{1F6F6CCF-F6C1-41FA-B6ED-B8705C0F8BD2}" presName="parentShp" presStyleLbl="node1" presStyleIdx="3" presStyleCnt="5" custScaleX="63189" custScaleY="99678" custLinFactNeighborX="213" custLinFactNeighborY="-18507">
        <dgm:presLayoutVars>
          <dgm:bulletEnabled val="1"/>
        </dgm:presLayoutVars>
      </dgm:prSet>
      <dgm:spPr/>
      <dgm:t>
        <a:bodyPr/>
        <a:lstStyle/>
        <a:p>
          <a:endParaRPr lang="pt-BR"/>
        </a:p>
      </dgm:t>
    </dgm:pt>
    <dgm:pt modelId="{1E52C21C-B8BE-4536-ADB3-A8812C735ADC}" type="pres">
      <dgm:prSet presAssocID="{1F6F6CCF-F6C1-41FA-B6ED-B8705C0F8BD2}" presName="childShp" presStyleLbl="bgAccFollowNode1" presStyleIdx="3" presStyleCnt="5" custScaleX="131293" custScaleY="267433" custLinFactNeighborX="122" custLinFactNeighborY="-8775">
        <dgm:presLayoutVars>
          <dgm:bulletEnabled val="1"/>
        </dgm:presLayoutVars>
      </dgm:prSet>
      <dgm:spPr/>
      <dgm:t>
        <a:bodyPr/>
        <a:lstStyle/>
        <a:p>
          <a:endParaRPr lang="pt-BR"/>
        </a:p>
      </dgm:t>
    </dgm:pt>
    <dgm:pt modelId="{2ADF1AC7-0478-47B8-8150-FCFE65D7BCC8}" type="pres">
      <dgm:prSet presAssocID="{D930C3C5-FBFB-4F82-9F94-BB2BC8691DE1}" presName="spacing" presStyleCnt="0"/>
      <dgm:spPr/>
    </dgm:pt>
    <dgm:pt modelId="{BC098085-4CD5-477F-A18D-089527F8187A}" type="pres">
      <dgm:prSet presAssocID="{D8CFABCC-54A4-422B-8F0E-CBC7A52910C5}" presName="linNode" presStyleCnt="0"/>
      <dgm:spPr/>
    </dgm:pt>
    <dgm:pt modelId="{9F53585E-7369-4428-8F63-D12B47F64D66}" type="pres">
      <dgm:prSet presAssocID="{D8CFABCC-54A4-422B-8F0E-CBC7A52910C5}" presName="parentShp" presStyleLbl="node1" presStyleIdx="4" presStyleCnt="5" custScaleX="63189" custScaleY="104255" custLinFactNeighborX="-1259" custLinFactNeighborY="-1342">
        <dgm:presLayoutVars>
          <dgm:bulletEnabled val="1"/>
        </dgm:presLayoutVars>
      </dgm:prSet>
      <dgm:spPr/>
      <dgm:t>
        <a:bodyPr/>
        <a:lstStyle/>
        <a:p>
          <a:endParaRPr lang="pt-BR"/>
        </a:p>
      </dgm:t>
    </dgm:pt>
    <dgm:pt modelId="{B6D6E88D-E344-4C37-AA8A-0F4AA9D7265C}" type="pres">
      <dgm:prSet presAssocID="{D8CFABCC-54A4-422B-8F0E-CBC7A52910C5}" presName="childShp" presStyleLbl="bgAccFollowNode1" presStyleIdx="4" presStyleCnt="5" custScaleX="131293" custScaleY="374585" custLinFactNeighborX="1889" custLinFactNeighborY="1667">
        <dgm:presLayoutVars>
          <dgm:bulletEnabled val="1"/>
        </dgm:presLayoutVars>
      </dgm:prSet>
      <dgm:spPr/>
      <dgm:t>
        <a:bodyPr/>
        <a:lstStyle/>
        <a:p>
          <a:endParaRPr lang="pt-BR"/>
        </a:p>
      </dgm:t>
    </dgm:pt>
  </dgm:ptLst>
  <dgm:cxnLst>
    <dgm:cxn modelId="{E7D90F93-7DE4-46C9-812D-13050D5A11C0}" srcId="{AF8F6A88-177A-41B9-82F8-BB8C8F3D4FD3}" destId="{BF649606-3D79-462A-A66B-BC43C0E5AB7B}" srcOrd="0" destOrd="0" parTransId="{01AF7D03-6820-49DA-AC65-3D7C37AC885F}" sibTransId="{4B7D7769-A8B0-4983-8A0D-17476A166718}"/>
    <dgm:cxn modelId="{655E5A93-97D8-497F-84BE-4042C35FC17A}" srcId="{AF8F6A88-177A-41B9-82F8-BB8C8F3D4FD3}" destId="{132E489B-BB5F-4DB2-A8B0-E9861E571BA6}" srcOrd="2" destOrd="0" parTransId="{4F72A280-71E9-43EB-9E09-52E961B40299}" sibTransId="{B1390FD6-6B6E-4B8B-BF68-1479FA0789B3}"/>
    <dgm:cxn modelId="{F18F6D09-B398-4887-AC7D-7BF90283FBBF}" type="presOf" srcId="{D0A6A5A3-608C-4E9E-993A-C3191793A271}" destId="{1E52C21C-B8BE-4536-ADB3-A8812C735ADC}" srcOrd="0" destOrd="1" presId="urn:microsoft.com/office/officeart/2005/8/layout/vList6"/>
    <dgm:cxn modelId="{84818BB9-1FE2-4D98-ACAC-17C5975FAA44}" type="presOf" srcId="{0154DA32-85C1-4BFE-99BB-C7A8E8AFBD08}" destId="{1F2110CE-61E6-4B99-9197-04CD5B39AE83}" srcOrd="0" destOrd="0" presId="urn:microsoft.com/office/officeart/2005/8/layout/vList6"/>
    <dgm:cxn modelId="{CBA61DBD-43A6-41FE-82B4-E2CD0DD1D6B1}" type="presOf" srcId="{D756981D-DC7A-4B29-85BE-3794520B3896}" destId="{1E52C21C-B8BE-4536-ADB3-A8812C735ADC}" srcOrd="0" destOrd="0" presId="urn:microsoft.com/office/officeart/2005/8/layout/vList6"/>
    <dgm:cxn modelId="{D4AF00F8-576E-42B7-A8CD-958853641C9A}" srcId="{5F25C464-2303-4936-8609-0CD155ED2E16}" destId="{AF8F6A88-177A-41B9-82F8-BB8C8F3D4FD3}" srcOrd="1" destOrd="0" parTransId="{4F64F77A-F15D-4149-BBF8-1AAB83603EF8}" sibTransId="{5E77309F-9DED-43B1-8D7D-B1A36E49A81B}"/>
    <dgm:cxn modelId="{1150EA0A-9F8A-4743-8305-18A4A2147B56}" type="presOf" srcId="{BF649606-3D79-462A-A66B-BC43C0E5AB7B}" destId="{1430939E-2FF2-43CF-B092-1E46E92CEB44}" srcOrd="0" destOrd="0" presId="urn:microsoft.com/office/officeart/2005/8/layout/vList6"/>
    <dgm:cxn modelId="{9CF1D832-1173-4995-B687-1AA1EC6CF56F}" srcId="{5F25C464-2303-4936-8609-0CD155ED2E16}" destId="{06D57817-68DE-4CA5-8054-06A8397282EB}" srcOrd="2" destOrd="0" parTransId="{4B602211-26E2-4FAF-B6E8-722C6779D2A0}" sibTransId="{F6EBF827-F379-4D94-98FE-47A6AE1959DD}"/>
    <dgm:cxn modelId="{E264E695-D01B-4689-8C47-777273C07480}" type="presOf" srcId="{2D1BFFFD-0E1F-4600-8271-CEBEC7302410}" destId="{BF961B39-2ACF-425A-819E-866661A94263}" srcOrd="0" destOrd="0" presId="urn:microsoft.com/office/officeart/2005/8/layout/vList6"/>
    <dgm:cxn modelId="{67865619-98E7-4A38-8831-49E5E148E180}" srcId="{5F25C464-2303-4936-8609-0CD155ED2E16}" destId="{D8CFABCC-54A4-422B-8F0E-CBC7A52910C5}" srcOrd="4" destOrd="0" parTransId="{308092B6-DF62-4B31-BC29-624AF83D2C12}" sibTransId="{665C5C47-D3F8-4B33-A7F3-1A2F7740098E}"/>
    <dgm:cxn modelId="{D64C31B5-EF9E-41B9-BE5B-10F76F7378E9}" srcId="{06D57817-68DE-4CA5-8054-06A8397282EB}" destId="{BADB71BE-880B-4F6E-A194-792FC4DEB3A9}" srcOrd="1" destOrd="0" parTransId="{F461E8D8-D014-45D5-AC88-378547043D50}" sibTransId="{B258DAE5-AB8D-436C-A1F8-AD9B80104CD0}"/>
    <dgm:cxn modelId="{B68E363F-C77C-40F5-9117-46379AA4A7D5}" srcId="{D8CFABCC-54A4-422B-8F0E-CBC7A52910C5}" destId="{723B6144-BF02-4892-B20B-28FCB9396B96}" srcOrd="2" destOrd="0" parTransId="{C8FACEE1-4EE0-4A88-9F28-E499255A800D}" sibTransId="{0C6F817F-BB2B-49C6-B550-BB721D0D74AC}"/>
    <dgm:cxn modelId="{70E08C6D-BAB4-4AED-899C-8A0FE34447C6}" type="presOf" srcId="{132E489B-BB5F-4DB2-A8B0-E9861E571BA6}" destId="{1430939E-2FF2-43CF-B092-1E46E92CEB44}" srcOrd="0" destOrd="2" presId="urn:microsoft.com/office/officeart/2005/8/layout/vList6"/>
    <dgm:cxn modelId="{6A35558C-D8CA-4D45-919B-351D38FFCAC7}" type="presOf" srcId="{AF8F6A88-177A-41B9-82F8-BB8C8F3D4FD3}" destId="{4D693AE1-34E9-4070-B634-918E10A280B5}" srcOrd="0" destOrd="0" presId="urn:microsoft.com/office/officeart/2005/8/layout/vList6"/>
    <dgm:cxn modelId="{99A62116-BEDD-4336-BBDE-AEFC2D752EF4}" srcId="{5F25C464-2303-4936-8609-0CD155ED2E16}" destId="{0154DA32-85C1-4BFE-99BB-C7A8E8AFBD08}" srcOrd="0" destOrd="0" parTransId="{8EC56B79-8CD7-4C25-8BF6-4F463D60B6F1}" sibTransId="{86437459-3D99-4FD5-AD6B-82232FD16AEA}"/>
    <dgm:cxn modelId="{241BE286-D4BE-4DA5-832B-B161A7F747B9}" type="presOf" srcId="{1D7E15AC-508B-4200-98B5-3BFC1041E2DD}" destId="{80DEECF9-D23D-4ADA-8EE7-6D29897F889F}" srcOrd="0" destOrd="0" presId="urn:microsoft.com/office/officeart/2005/8/layout/vList6"/>
    <dgm:cxn modelId="{F8DDB5CD-30C4-4A1E-A7B0-3904BBD39364}" srcId="{06D57817-68DE-4CA5-8054-06A8397282EB}" destId="{2D1BFFFD-0E1F-4600-8271-CEBEC7302410}" srcOrd="0" destOrd="0" parTransId="{F6740B89-22B4-4493-86AE-8A6C6AF244C0}" sibTransId="{403ED43D-1DFB-4A3B-874E-67CCEF052AD2}"/>
    <dgm:cxn modelId="{CFC75025-84FE-4C15-A7EF-609F471948C5}" srcId="{D8CFABCC-54A4-422B-8F0E-CBC7A52910C5}" destId="{D21FC13F-7CB6-4C77-9870-5C090E703E9C}" srcOrd="0" destOrd="0" parTransId="{3A66F1B7-782A-4B18-80C0-4897C1CCD1DF}" sibTransId="{B7A16657-5136-44EF-9A4F-3CEDF5BD002F}"/>
    <dgm:cxn modelId="{34D177DD-2E07-4AAA-88AB-C090AE0269C7}" srcId="{1F6F6CCF-F6C1-41FA-B6ED-B8705C0F8BD2}" destId="{D756981D-DC7A-4B29-85BE-3794520B3896}" srcOrd="0" destOrd="0" parTransId="{07DA6F0F-6A71-43FF-B73A-51C2EF293117}" sibTransId="{682A2BB7-E5D2-4564-B9F8-A4B30B9B622C}"/>
    <dgm:cxn modelId="{1A8E5E5E-BB5F-467E-BA90-733232E84046}" type="presOf" srcId="{723B6144-BF02-4892-B20B-28FCB9396B96}" destId="{B6D6E88D-E344-4C37-AA8A-0F4AA9D7265C}" srcOrd="0" destOrd="2" presId="urn:microsoft.com/office/officeart/2005/8/layout/vList6"/>
    <dgm:cxn modelId="{6CED42A3-B29B-4B58-A7FB-634CFB46F4D7}" srcId="{0154DA32-85C1-4BFE-99BB-C7A8E8AFBD08}" destId="{1D7E15AC-508B-4200-98B5-3BFC1041E2DD}" srcOrd="0" destOrd="0" parTransId="{89839766-F8CB-4D9A-9119-2A78BBCDA10D}" sibTransId="{3C633BCC-10AA-401A-A728-DFBA6DF51CAA}"/>
    <dgm:cxn modelId="{9444CC9D-2458-46DE-A251-9D644301289F}" type="presOf" srcId="{D21FC13F-7CB6-4C77-9870-5C090E703E9C}" destId="{B6D6E88D-E344-4C37-AA8A-0F4AA9D7265C}" srcOrd="0" destOrd="0" presId="urn:microsoft.com/office/officeart/2005/8/layout/vList6"/>
    <dgm:cxn modelId="{77145DE4-45E2-411C-BB8C-8354DBCA8D38}" srcId="{5F25C464-2303-4936-8609-0CD155ED2E16}" destId="{1F6F6CCF-F6C1-41FA-B6ED-B8705C0F8BD2}" srcOrd="3" destOrd="0" parTransId="{8BC739FF-2FE8-4CC7-B835-341AFB1AE04E}" sibTransId="{D930C3C5-FBFB-4F82-9F94-BB2BC8691DE1}"/>
    <dgm:cxn modelId="{626462D3-6F14-4E01-B786-9D4A5132C037}" srcId="{1F6F6CCF-F6C1-41FA-B6ED-B8705C0F8BD2}" destId="{D0A6A5A3-608C-4E9E-993A-C3191793A271}" srcOrd="1" destOrd="0" parTransId="{6E4B31B2-2B1C-4774-ADA5-0E9FFCF15386}" sibTransId="{CE0EC733-A392-41E6-88FD-59DD35B3611C}"/>
    <dgm:cxn modelId="{9ECF9EDD-634D-4F62-B691-9A8F04F581EB}" srcId="{AF8F6A88-177A-41B9-82F8-BB8C8F3D4FD3}" destId="{0140B9A6-32C6-48C3-A707-58D498C23FC8}" srcOrd="1" destOrd="0" parTransId="{A99C198D-7BF0-4DC7-BD91-F4042CCA2DC5}" sibTransId="{5FDC0D01-E7E1-4548-83DD-CBC116CC857E}"/>
    <dgm:cxn modelId="{CF46438E-EA02-46A6-BEC7-29909444D749}" type="presOf" srcId="{06D57817-68DE-4CA5-8054-06A8397282EB}" destId="{A0BCE0FA-4F50-490C-9C86-8C00DF4C6D85}" srcOrd="0" destOrd="0" presId="urn:microsoft.com/office/officeart/2005/8/layout/vList6"/>
    <dgm:cxn modelId="{E99EDABF-583C-4E69-9CE8-463A1E7A5BB1}" type="presOf" srcId="{D8CFABCC-54A4-422B-8F0E-CBC7A52910C5}" destId="{9F53585E-7369-4428-8F63-D12B47F64D66}" srcOrd="0" destOrd="0" presId="urn:microsoft.com/office/officeart/2005/8/layout/vList6"/>
    <dgm:cxn modelId="{8E3B5539-F2A2-41FC-A441-5E17F98833E3}" type="presOf" srcId="{0140B9A6-32C6-48C3-A707-58D498C23FC8}" destId="{1430939E-2FF2-43CF-B092-1E46E92CEB44}" srcOrd="0" destOrd="1" presId="urn:microsoft.com/office/officeart/2005/8/layout/vList6"/>
    <dgm:cxn modelId="{D4F071D8-12A1-4146-ADD9-3BAE6E7B2B2D}" type="presOf" srcId="{DADD28D0-7DF2-1642-B76A-1695A23CD3BE}" destId="{B6D6E88D-E344-4C37-AA8A-0F4AA9D7265C}" srcOrd="0" destOrd="1" presId="urn:microsoft.com/office/officeart/2005/8/layout/vList6"/>
    <dgm:cxn modelId="{D0763083-CFA0-4299-84CE-25FA6A3A4B5A}" type="presOf" srcId="{1F6F6CCF-F6C1-41FA-B6ED-B8705C0F8BD2}" destId="{54DC46FE-F6E7-419D-B3C3-5F64D02C9C13}" srcOrd="0" destOrd="0" presId="urn:microsoft.com/office/officeart/2005/8/layout/vList6"/>
    <dgm:cxn modelId="{153B6FD2-26EF-D34A-8AB7-B8CBA331722F}" srcId="{D8CFABCC-54A4-422B-8F0E-CBC7A52910C5}" destId="{DADD28D0-7DF2-1642-B76A-1695A23CD3BE}" srcOrd="1" destOrd="0" parTransId="{3D3F8B9A-C77E-8042-ADFC-F21D75814F56}" sibTransId="{987B5BE8-6658-4846-98FA-E4E36B894DF4}"/>
    <dgm:cxn modelId="{71010569-C44E-4B2C-A91D-0111B1B65B31}" type="presOf" srcId="{5F25C464-2303-4936-8609-0CD155ED2E16}" destId="{91377026-8085-432F-8EEF-C5B2856F805C}" srcOrd="0" destOrd="0" presId="urn:microsoft.com/office/officeart/2005/8/layout/vList6"/>
    <dgm:cxn modelId="{D69C6E3C-3F6A-4826-80AF-48E4A66B4F55}" type="presOf" srcId="{0B6180D5-E38B-4540-ACE2-F65C09EFCFEB}" destId="{BF961B39-2ACF-425A-819E-866661A94263}" srcOrd="0" destOrd="2" presId="urn:microsoft.com/office/officeart/2005/8/layout/vList6"/>
    <dgm:cxn modelId="{BA5F1017-0079-446B-A6EC-80BF0C32E593}" type="presOf" srcId="{BADB71BE-880B-4F6E-A194-792FC4DEB3A9}" destId="{BF961B39-2ACF-425A-819E-866661A94263}" srcOrd="0" destOrd="1" presId="urn:microsoft.com/office/officeart/2005/8/layout/vList6"/>
    <dgm:cxn modelId="{5A580F2E-A335-45B4-B4B6-34306C1DCFEF}" srcId="{06D57817-68DE-4CA5-8054-06A8397282EB}" destId="{0B6180D5-E38B-4540-ACE2-F65C09EFCFEB}" srcOrd="2" destOrd="0" parTransId="{38A3D621-CCE8-4A23-8D88-124206ED281A}" sibTransId="{82AB05ED-4C35-468F-BCB5-0921A3A47989}"/>
    <dgm:cxn modelId="{36E58EF2-E23D-483B-8571-ADB7E1C9C92A}" type="presParOf" srcId="{91377026-8085-432F-8EEF-C5B2856F805C}" destId="{92AE1DA6-4DD0-4B6C-AF3E-EA74622C11DB}" srcOrd="0" destOrd="0" presId="urn:microsoft.com/office/officeart/2005/8/layout/vList6"/>
    <dgm:cxn modelId="{2754A578-52CF-4121-A960-712F7ABCF6FC}" type="presParOf" srcId="{92AE1DA6-4DD0-4B6C-AF3E-EA74622C11DB}" destId="{1F2110CE-61E6-4B99-9197-04CD5B39AE83}" srcOrd="0" destOrd="0" presId="urn:microsoft.com/office/officeart/2005/8/layout/vList6"/>
    <dgm:cxn modelId="{FF54599B-B5F1-4DA5-9CA7-B504559315C0}" type="presParOf" srcId="{92AE1DA6-4DD0-4B6C-AF3E-EA74622C11DB}" destId="{80DEECF9-D23D-4ADA-8EE7-6D29897F889F}" srcOrd="1" destOrd="0" presId="urn:microsoft.com/office/officeart/2005/8/layout/vList6"/>
    <dgm:cxn modelId="{66D1D9D4-CB26-4A57-B968-B0770BEBB1AB}" type="presParOf" srcId="{91377026-8085-432F-8EEF-C5B2856F805C}" destId="{BC274C2E-E8BF-4183-8132-D46F54BCC3F8}" srcOrd="1" destOrd="0" presId="urn:microsoft.com/office/officeart/2005/8/layout/vList6"/>
    <dgm:cxn modelId="{6B94505C-1B9F-40F8-9651-E4CB27511B5D}" type="presParOf" srcId="{91377026-8085-432F-8EEF-C5B2856F805C}" destId="{B928F2C0-EC9D-454D-B20A-9295280F2E1F}" srcOrd="2" destOrd="0" presId="urn:microsoft.com/office/officeart/2005/8/layout/vList6"/>
    <dgm:cxn modelId="{EFD52339-C476-4BC0-A932-F8169B74509A}" type="presParOf" srcId="{B928F2C0-EC9D-454D-B20A-9295280F2E1F}" destId="{4D693AE1-34E9-4070-B634-918E10A280B5}" srcOrd="0" destOrd="0" presId="urn:microsoft.com/office/officeart/2005/8/layout/vList6"/>
    <dgm:cxn modelId="{E3AD3529-EE99-41E1-8DDA-798871B71C8E}" type="presParOf" srcId="{B928F2C0-EC9D-454D-B20A-9295280F2E1F}" destId="{1430939E-2FF2-43CF-B092-1E46E92CEB44}" srcOrd="1" destOrd="0" presId="urn:microsoft.com/office/officeart/2005/8/layout/vList6"/>
    <dgm:cxn modelId="{785C7D49-7EDB-4EF4-B879-019C7E584142}" type="presParOf" srcId="{91377026-8085-432F-8EEF-C5B2856F805C}" destId="{02809785-E082-49D7-923F-7F8EB5EAA668}" srcOrd="3" destOrd="0" presId="urn:microsoft.com/office/officeart/2005/8/layout/vList6"/>
    <dgm:cxn modelId="{432319D1-ACE3-4EE3-BF58-16E4F878F71D}" type="presParOf" srcId="{91377026-8085-432F-8EEF-C5B2856F805C}" destId="{FEEDC12E-1CC0-4BB8-89A1-B335E0A8367E}" srcOrd="4" destOrd="0" presId="urn:microsoft.com/office/officeart/2005/8/layout/vList6"/>
    <dgm:cxn modelId="{69E7AF7F-9F26-4E33-8753-49CDCC83B080}" type="presParOf" srcId="{FEEDC12E-1CC0-4BB8-89A1-B335E0A8367E}" destId="{A0BCE0FA-4F50-490C-9C86-8C00DF4C6D85}" srcOrd="0" destOrd="0" presId="urn:microsoft.com/office/officeart/2005/8/layout/vList6"/>
    <dgm:cxn modelId="{6E56196A-A901-4223-831C-19395DFFD8D1}" type="presParOf" srcId="{FEEDC12E-1CC0-4BB8-89A1-B335E0A8367E}" destId="{BF961B39-2ACF-425A-819E-866661A94263}" srcOrd="1" destOrd="0" presId="urn:microsoft.com/office/officeart/2005/8/layout/vList6"/>
    <dgm:cxn modelId="{921F256D-6B87-4562-9F2A-9AA2B6317AF8}" type="presParOf" srcId="{91377026-8085-432F-8EEF-C5B2856F805C}" destId="{C0160168-D589-486D-9AE5-06CEE7D0908E}" srcOrd="5" destOrd="0" presId="urn:microsoft.com/office/officeart/2005/8/layout/vList6"/>
    <dgm:cxn modelId="{31DD9B20-A475-496E-A807-1B88E15F4CDF}" type="presParOf" srcId="{91377026-8085-432F-8EEF-C5B2856F805C}" destId="{55A94908-03D3-4B13-B55C-610FBA12B217}" srcOrd="6" destOrd="0" presId="urn:microsoft.com/office/officeart/2005/8/layout/vList6"/>
    <dgm:cxn modelId="{C58A8F4F-49FC-4EC7-9C0B-AE448024B9D1}" type="presParOf" srcId="{55A94908-03D3-4B13-B55C-610FBA12B217}" destId="{54DC46FE-F6E7-419D-B3C3-5F64D02C9C13}" srcOrd="0" destOrd="0" presId="urn:microsoft.com/office/officeart/2005/8/layout/vList6"/>
    <dgm:cxn modelId="{3CC457B2-D010-43B6-AD5C-98693A13ADAF}" type="presParOf" srcId="{55A94908-03D3-4B13-B55C-610FBA12B217}" destId="{1E52C21C-B8BE-4536-ADB3-A8812C735ADC}" srcOrd="1" destOrd="0" presId="urn:microsoft.com/office/officeart/2005/8/layout/vList6"/>
    <dgm:cxn modelId="{B4A6B652-8565-4BDB-B2F6-5D5E1A43BA99}" type="presParOf" srcId="{91377026-8085-432F-8EEF-C5B2856F805C}" destId="{2ADF1AC7-0478-47B8-8150-FCFE65D7BCC8}" srcOrd="7" destOrd="0" presId="urn:microsoft.com/office/officeart/2005/8/layout/vList6"/>
    <dgm:cxn modelId="{C2EA6375-284F-4C7E-A66D-3F73CE5622F2}" type="presParOf" srcId="{91377026-8085-432F-8EEF-C5B2856F805C}" destId="{BC098085-4CD5-477F-A18D-089527F8187A}" srcOrd="8" destOrd="0" presId="urn:microsoft.com/office/officeart/2005/8/layout/vList6"/>
    <dgm:cxn modelId="{EE399F04-C1CB-4DB4-A706-7379EFD2B938}" type="presParOf" srcId="{BC098085-4CD5-477F-A18D-089527F8187A}" destId="{9F53585E-7369-4428-8F63-D12B47F64D66}" srcOrd="0" destOrd="0" presId="urn:microsoft.com/office/officeart/2005/8/layout/vList6"/>
    <dgm:cxn modelId="{43450407-D38D-4730-BC6D-04B3BC9910F0}" type="presParOf" srcId="{BC098085-4CD5-477F-A18D-089527F8187A}" destId="{B6D6E88D-E344-4C37-AA8A-0F4AA9D7265C}"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DEECF9-D23D-4ADA-8EE7-6D29897F889F}">
      <dsp:nvSpPr>
        <dsp:cNvPr id="0" name=""/>
        <dsp:cNvSpPr/>
      </dsp:nvSpPr>
      <dsp:spPr>
        <a:xfrm>
          <a:off x="1310696" y="2600"/>
          <a:ext cx="4083910" cy="404081"/>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n-lt"/>
            </a:rPr>
            <a:t>¿Qué tan bien fue diseñado e implementado el proyecto?</a:t>
          </a:r>
          <a:endParaRPr lang="pt-BR" sz="1200" kern="1200">
            <a:latin typeface="+mn-lt"/>
          </a:endParaRPr>
        </a:p>
      </dsp:txBody>
      <dsp:txXfrm>
        <a:off x="1310696" y="53110"/>
        <a:ext cx="3932380" cy="303061"/>
      </dsp:txXfrm>
    </dsp:sp>
    <dsp:sp modelId="{1F2110CE-61E6-4B99-9197-04CD5B39AE83}">
      <dsp:nvSpPr>
        <dsp:cNvPr id="0" name=""/>
        <dsp:cNvSpPr/>
      </dsp:nvSpPr>
      <dsp:spPr>
        <a:xfrm>
          <a:off x="353" y="61860"/>
          <a:ext cx="1310342" cy="28287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s-ES_tradnl" sz="1400" b="1" kern="1200">
              <a:solidFill>
                <a:schemeClr val="tx1"/>
              </a:solidFill>
              <a:latin typeface="+mn-lt"/>
            </a:rPr>
            <a:t>Proceso</a:t>
          </a:r>
          <a:endParaRPr lang="pt-BR" sz="1400" b="1" kern="1200">
            <a:solidFill>
              <a:schemeClr val="tx1"/>
            </a:solidFill>
            <a:latin typeface="+mn-lt"/>
            <a:ea typeface="Arial Unicode MS" panose="020B0604020202020204" pitchFamily="34" charset="-128"/>
            <a:cs typeface="Arial Unicode MS" panose="020B0604020202020204" pitchFamily="34" charset="-128"/>
          </a:endParaRPr>
        </a:p>
      </dsp:txBody>
      <dsp:txXfrm>
        <a:off x="14162" y="75669"/>
        <a:ext cx="1282724" cy="255261"/>
      </dsp:txXfrm>
    </dsp:sp>
    <dsp:sp modelId="{1430939E-2FF2-43CF-B092-1E46E92CEB44}">
      <dsp:nvSpPr>
        <dsp:cNvPr id="0" name=""/>
        <dsp:cNvSpPr/>
      </dsp:nvSpPr>
      <dsp:spPr>
        <a:xfrm>
          <a:off x="1311049" y="395751"/>
          <a:ext cx="4083910" cy="1140992"/>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n-lt"/>
            </a:rPr>
            <a:t>¿El proyecto cubrió todas las necesidades descritas?</a:t>
          </a:r>
          <a:endParaRPr lang="pt-BR" sz="1200" kern="1200">
            <a:latin typeface="+mn-lt"/>
          </a:endParaRPr>
        </a:p>
        <a:p>
          <a:pPr marL="114300" lvl="1" indent="-114300" algn="l" defTabSz="533400">
            <a:lnSpc>
              <a:spcPct val="90000"/>
            </a:lnSpc>
            <a:spcBef>
              <a:spcPct val="0"/>
            </a:spcBef>
            <a:spcAft>
              <a:spcPct val="15000"/>
            </a:spcAft>
            <a:buChar char="••"/>
          </a:pPr>
          <a:r>
            <a:rPr lang="en-US" sz="1200" kern="1200">
              <a:latin typeface="+mn-lt"/>
            </a:rPr>
            <a:t>¿Se puede atribuir algún cambio significativo a partir del proyecto?</a:t>
          </a:r>
          <a:endParaRPr lang="pt-BR" sz="1200" kern="1200">
            <a:latin typeface="+mn-lt"/>
          </a:endParaRPr>
        </a:p>
        <a:p>
          <a:pPr marL="114300" lvl="1" indent="-114300" algn="l" defTabSz="533400">
            <a:lnSpc>
              <a:spcPct val="90000"/>
            </a:lnSpc>
            <a:spcBef>
              <a:spcPct val="0"/>
            </a:spcBef>
            <a:spcAft>
              <a:spcPct val="15000"/>
            </a:spcAft>
            <a:buChar char="••"/>
          </a:pPr>
          <a:r>
            <a:rPr lang="en-US" sz="1200" kern="1200">
              <a:latin typeface="+mn-lt"/>
            </a:rPr>
            <a:t>¿Qué tan valiosos son los resultados para la organización, los participantes y demás actores involucrados (stakeholders)?</a:t>
          </a:r>
          <a:endParaRPr lang="pt-BR" sz="1200" kern="1200">
            <a:latin typeface="+mn-lt"/>
          </a:endParaRPr>
        </a:p>
      </dsp:txBody>
      <dsp:txXfrm>
        <a:off x="1311049" y="538375"/>
        <a:ext cx="3656038" cy="855744"/>
      </dsp:txXfrm>
    </dsp:sp>
    <dsp:sp modelId="{4D693AE1-34E9-4070-B634-918E10A280B5}">
      <dsp:nvSpPr>
        <dsp:cNvPr id="0" name=""/>
        <dsp:cNvSpPr/>
      </dsp:nvSpPr>
      <dsp:spPr>
        <a:xfrm>
          <a:off x="9498" y="757596"/>
          <a:ext cx="1310342" cy="27270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s-ES_tradnl" sz="1400" b="1" kern="1200">
              <a:solidFill>
                <a:schemeClr val="tx1"/>
              </a:solidFill>
              <a:latin typeface="+mn-lt"/>
            </a:rPr>
            <a:t>Resultados</a:t>
          </a:r>
          <a:endParaRPr lang="pt-BR" sz="1400" b="1" kern="1200">
            <a:solidFill>
              <a:schemeClr val="tx1"/>
            </a:solidFill>
            <a:latin typeface="+mn-lt"/>
          </a:endParaRPr>
        </a:p>
      </dsp:txBody>
      <dsp:txXfrm>
        <a:off x="22810" y="770908"/>
        <a:ext cx="1283718" cy="246080"/>
      </dsp:txXfrm>
    </dsp:sp>
    <dsp:sp modelId="{BF961B39-2ACF-425A-819E-866661A94263}">
      <dsp:nvSpPr>
        <dsp:cNvPr id="0" name=""/>
        <dsp:cNvSpPr/>
      </dsp:nvSpPr>
      <dsp:spPr>
        <a:xfrm>
          <a:off x="1311049" y="1547914"/>
          <a:ext cx="4083910" cy="772355"/>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t>¿Qué funcionó y qué no? </a:t>
          </a:r>
          <a:endParaRPr lang="pt-BR" sz="1200" kern="1200"/>
        </a:p>
        <a:p>
          <a:pPr marL="114300" lvl="1" indent="-114300" algn="l" defTabSz="533400">
            <a:lnSpc>
              <a:spcPct val="90000"/>
            </a:lnSpc>
            <a:spcBef>
              <a:spcPct val="0"/>
            </a:spcBef>
            <a:spcAft>
              <a:spcPct val="15000"/>
            </a:spcAft>
            <a:buChar char="••"/>
          </a:pPr>
          <a:r>
            <a:rPr lang="es-ES_tradnl" sz="1200" kern="1200"/>
            <a:t>¿Cuáles fueron consecuencias o resultados no esperados?</a:t>
          </a:r>
          <a:endParaRPr lang="pt-BR" sz="1200" kern="1200"/>
        </a:p>
        <a:p>
          <a:pPr marL="114300" lvl="1" indent="-114300" algn="l" defTabSz="533400">
            <a:lnSpc>
              <a:spcPct val="90000"/>
            </a:lnSpc>
            <a:spcBef>
              <a:spcPct val="0"/>
            </a:spcBef>
            <a:spcAft>
              <a:spcPct val="15000"/>
            </a:spcAft>
            <a:buChar char="••"/>
          </a:pPr>
          <a:r>
            <a:rPr lang="es-ES_tradnl" sz="1200" kern="1200"/>
            <a:t>¿Qué propiedades se suscitaron?</a:t>
          </a:r>
          <a:endParaRPr lang="pt-BR" sz="1200" kern="1200"/>
        </a:p>
      </dsp:txBody>
      <dsp:txXfrm>
        <a:off x="1311049" y="1644458"/>
        <a:ext cx="3794277" cy="579267"/>
      </dsp:txXfrm>
    </dsp:sp>
    <dsp:sp modelId="{A0BCE0FA-4F50-490C-9C86-8C00DF4C6D85}">
      <dsp:nvSpPr>
        <dsp:cNvPr id="0" name=""/>
        <dsp:cNvSpPr/>
      </dsp:nvSpPr>
      <dsp:spPr>
        <a:xfrm>
          <a:off x="0" y="1791621"/>
          <a:ext cx="1310342" cy="3075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s-ES_tradnl" sz="1400" b="1" kern="1200">
              <a:solidFill>
                <a:schemeClr val="tx1"/>
              </a:solidFill>
              <a:latin typeface="+mn-lt"/>
            </a:rPr>
            <a:t>Aprendizajes</a:t>
          </a:r>
          <a:endParaRPr lang="pt-BR" sz="1400" b="1" kern="1200">
            <a:solidFill>
              <a:schemeClr val="tx1"/>
            </a:solidFill>
            <a:latin typeface="+mn-lt"/>
            <a:ea typeface="Arial Unicode MS" panose="020B0604020202020204" pitchFamily="34" charset="-128"/>
            <a:cs typeface="Arial Unicode MS" panose="020B0604020202020204" pitchFamily="34" charset="-128"/>
          </a:endParaRPr>
        </a:p>
      </dsp:txBody>
      <dsp:txXfrm>
        <a:off x="15014" y="1806635"/>
        <a:ext cx="1280314" cy="277532"/>
      </dsp:txXfrm>
    </dsp:sp>
    <dsp:sp modelId="{1E52C21C-B8BE-4536-ADB3-A8812C735ADC}">
      <dsp:nvSpPr>
        <dsp:cNvPr id="0" name=""/>
        <dsp:cNvSpPr/>
      </dsp:nvSpPr>
      <dsp:spPr>
        <a:xfrm>
          <a:off x="1311049" y="2383676"/>
          <a:ext cx="4083910" cy="818833"/>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n-lt"/>
            </a:rPr>
            <a:t>¿El costo del proyecto se invirtió de forma efectiva?</a:t>
          </a:r>
          <a:endParaRPr lang="pt-BR" sz="1200" kern="1200">
            <a:latin typeface="+mn-lt"/>
          </a:endParaRPr>
        </a:p>
        <a:p>
          <a:pPr marL="114300" lvl="1" indent="-114300" algn="l" defTabSz="533400">
            <a:lnSpc>
              <a:spcPct val="90000"/>
            </a:lnSpc>
            <a:spcBef>
              <a:spcPct val="0"/>
            </a:spcBef>
            <a:spcAft>
              <a:spcPct val="15000"/>
            </a:spcAft>
            <a:buChar char="••"/>
          </a:pPr>
          <a:r>
            <a:rPr lang="en-US" sz="1200" kern="1200">
              <a:latin typeface="+mn-lt"/>
            </a:rPr>
            <a:t>¿Se encontraron alternativas que podrían significar mejores formas de inversión para el proyecto?</a:t>
          </a:r>
          <a:endParaRPr lang="pt-BR" sz="1200" kern="1200">
            <a:latin typeface="+mn-lt"/>
          </a:endParaRPr>
        </a:p>
      </dsp:txBody>
      <dsp:txXfrm>
        <a:off x="1311049" y="2486030"/>
        <a:ext cx="3776848" cy="614125"/>
      </dsp:txXfrm>
    </dsp:sp>
    <dsp:sp modelId="{54DC46FE-F6E7-419D-B3C3-5F64D02C9C13}">
      <dsp:nvSpPr>
        <dsp:cNvPr id="0" name=""/>
        <dsp:cNvSpPr/>
      </dsp:nvSpPr>
      <dsp:spPr>
        <a:xfrm>
          <a:off x="6979" y="2610697"/>
          <a:ext cx="1310342" cy="30519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pt-BR" sz="1400" b="1" kern="1200">
              <a:solidFill>
                <a:schemeClr val="tx1"/>
              </a:solidFill>
              <a:latin typeface="+mn-lt"/>
              <a:ea typeface="Arial Unicode MS" panose="020B0604020202020204" pitchFamily="34" charset="-128"/>
              <a:cs typeface="Arial Unicode MS" panose="020B0604020202020204" pitchFamily="34" charset="-128"/>
            </a:rPr>
            <a:t>Inversión</a:t>
          </a:r>
        </a:p>
      </dsp:txBody>
      <dsp:txXfrm>
        <a:off x="21877" y="2625595"/>
        <a:ext cx="1280546" cy="275400"/>
      </dsp:txXfrm>
    </dsp:sp>
    <dsp:sp modelId="{B6D6E88D-E344-4C37-AA8A-0F4AA9D7265C}">
      <dsp:nvSpPr>
        <dsp:cNvPr id="0" name=""/>
        <dsp:cNvSpPr/>
      </dsp:nvSpPr>
      <dsp:spPr>
        <a:xfrm>
          <a:off x="1311049" y="3261255"/>
          <a:ext cx="4083910" cy="1146914"/>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n-lt"/>
            </a:rPr>
            <a:t>¿Se puede escalar el proyecto?</a:t>
          </a:r>
          <a:endParaRPr lang="pt-BR" sz="1200" kern="1200">
            <a:latin typeface="+mn-lt"/>
          </a:endParaRPr>
        </a:p>
        <a:p>
          <a:pPr marL="114300" lvl="1" indent="-114300" algn="l" defTabSz="533400">
            <a:lnSpc>
              <a:spcPct val="90000"/>
            </a:lnSpc>
            <a:spcBef>
              <a:spcPct val="0"/>
            </a:spcBef>
            <a:spcAft>
              <a:spcPct val="15000"/>
            </a:spcAft>
            <a:buChar char="••"/>
          </a:pPr>
          <a:r>
            <a:rPr lang="en-US" sz="1200" kern="1200">
              <a:latin typeface="+mn-lt"/>
            </a:rPr>
            <a:t>¿Se puede replicar el proyecto en cualquier lugar?</a:t>
          </a:r>
          <a:endParaRPr lang="pt-BR" sz="1200" kern="1200">
            <a:latin typeface="+mn-lt"/>
          </a:endParaRPr>
        </a:p>
        <a:p>
          <a:pPr marL="114300" lvl="1" indent="-114300" algn="l" defTabSz="533400">
            <a:lnSpc>
              <a:spcPct val="90000"/>
            </a:lnSpc>
            <a:spcBef>
              <a:spcPct val="0"/>
            </a:spcBef>
            <a:spcAft>
              <a:spcPct val="15000"/>
            </a:spcAft>
            <a:buChar char="••"/>
          </a:pPr>
          <a:r>
            <a:rPr lang="en-US" sz="1200" kern="1200">
              <a:latin typeface="+mn-lt"/>
            </a:rPr>
            <a:t>¿El cambiio alcanzado es auto-sostenible o requiere de una intervención continua?</a:t>
          </a:r>
          <a:endParaRPr lang="pt-BR" sz="1200" kern="1200">
            <a:latin typeface="+mn-lt"/>
          </a:endParaRPr>
        </a:p>
      </dsp:txBody>
      <dsp:txXfrm>
        <a:off x="1311049" y="3404619"/>
        <a:ext cx="3653817" cy="860186"/>
      </dsp:txXfrm>
    </dsp:sp>
    <dsp:sp modelId="{9F53585E-7369-4428-8F63-D12B47F64D66}">
      <dsp:nvSpPr>
        <dsp:cNvPr id="0" name=""/>
        <dsp:cNvSpPr/>
      </dsp:nvSpPr>
      <dsp:spPr>
        <a:xfrm>
          <a:off x="0" y="3669738"/>
          <a:ext cx="1310342" cy="31921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s-ES_tradnl" sz="1400" b="1" kern="1200">
              <a:solidFill>
                <a:schemeClr val="tx1"/>
              </a:solidFill>
              <a:latin typeface="+mn-lt"/>
            </a:rPr>
            <a:t>¿Qué sigue?</a:t>
          </a:r>
          <a:endParaRPr lang="pt-BR" sz="1400" b="1" kern="1200">
            <a:solidFill>
              <a:schemeClr val="tx1"/>
            </a:solidFill>
            <a:latin typeface="+mn-lt"/>
            <a:ea typeface="Arial Unicode MS" panose="020B0604020202020204" pitchFamily="34" charset="-128"/>
            <a:cs typeface="Arial Unicode MS" panose="020B0604020202020204" pitchFamily="34" charset="-128"/>
          </a:endParaRPr>
        </a:p>
      </dsp:txBody>
      <dsp:txXfrm>
        <a:off x="15583" y="3685321"/>
        <a:ext cx="1279176" cy="2880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6417</Characters>
  <Application>Microsoft Office Word</Application>
  <DocSecurity>0</DocSecurity>
  <Lines>53</Lines>
  <Paragraphs>15</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ACERCA DE LA HERRAMIENTA</vt:lpstr>
      <vt:lpstr>OBJETIVO</vt:lpstr>
      <vt:lpstr>PASOS</vt:lpstr>
      <vt:lpstr/>
      <vt:lpstr>CONSEJOS</vt:lpstr>
      <vt:lpstr>ESQUEMA VISUAL</vt:lpstr>
      <vt:lpstr>DESCARGAR PLANTILLA</vt:lpstr>
      <vt:lpstr/>
      <vt:lpstr>REFERENCIAS</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2</cp:revision>
  <dcterms:created xsi:type="dcterms:W3CDTF">2018-05-23T16:57:00Z</dcterms:created>
  <dcterms:modified xsi:type="dcterms:W3CDTF">2018-05-23T16:57:00Z</dcterms:modified>
</cp:coreProperties>
</file>